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A1364" w14:textId="17318FC6" w:rsidR="00A23A78" w:rsidRPr="00A23A78" w:rsidRDefault="00A23A78" w:rsidP="008A6089">
      <w:pPr>
        <w:pStyle w:val="H2Chapter"/>
      </w:pPr>
      <w:r w:rsidRPr="00A23A78">
        <w:t xml:space="preserve">SECTION 2: </w:t>
      </w:r>
      <w:r w:rsidR="00650285">
        <w:t>county self-</w:t>
      </w:r>
      <w:r w:rsidR="009F6C3F">
        <w:t xml:space="preserve">AssessmenT </w:t>
      </w:r>
    </w:p>
    <w:p w14:paraId="0A54105E" w14:textId="1D4FC525" w:rsidR="00487CCE" w:rsidRDefault="00487CCE" w:rsidP="008A6089">
      <w:pPr>
        <w:pStyle w:val="NormalSS"/>
      </w:pPr>
      <w:r w:rsidRPr="008A6089">
        <w:rPr>
          <w:b/>
          <w:i/>
        </w:rPr>
        <w:t>Purpose.</w:t>
      </w:r>
      <w:r>
        <w:rPr>
          <w:i/>
        </w:rPr>
        <w:t xml:space="preserve"> </w:t>
      </w:r>
      <w:r w:rsidR="00380C47">
        <w:t>The county self-assessment</w:t>
      </w:r>
      <w:r w:rsidR="00A65014">
        <w:t xml:space="preserve"> (Exhibit 2)</w:t>
      </w:r>
      <w:r w:rsidR="00380C47">
        <w:t xml:space="preserve"> is designed to guide county administrators and managers in </w:t>
      </w:r>
      <w:r w:rsidR="00371225">
        <w:t>a reflective exercise about</w:t>
      </w:r>
      <w:r w:rsidR="00380C47">
        <w:t xml:space="preserve"> their current CalWORKs implementation. The </w:t>
      </w:r>
      <w:r w:rsidR="006F709E">
        <w:t xml:space="preserve">self-assessment </w:t>
      </w:r>
      <w:r w:rsidR="00380C47">
        <w:t xml:space="preserve">focuses on </w:t>
      </w:r>
      <w:r w:rsidR="00921D1D">
        <w:t>five</w:t>
      </w:r>
      <w:r w:rsidR="00380C47">
        <w:t xml:space="preserve"> areas: (1) program approach, (2) program environment, (3) administration</w:t>
      </w:r>
      <w:r w:rsidR="00E61FC2">
        <w:t xml:space="preserve"> and staffing</w:t>
      </w:r>
      <w:r w:rsidR="00380C47">
        <w:t>, (4) service delivery process, and (5) performance management. By completing the self-assessment, counties will gain an understanding of how their current implementation aligns with the CalWORKs 2.0 vision</w:t>
      </w:r>
      <w:r w:rsidR="00A34E93">
        <w:t>.</w:t>
      </w:r>
      <w:r w:rsidR="00380C47">
        <w:t xml:space="preserve"> </w:t>
      </w:r>
      <w:r w:rsidR="00A34E93">
        <w:t xml:space="preserve">This assessment </w:t>
      </w:r>
      <w:r w:rsidR="009F6C3F">
        <w:t xml:space="preserve">can help </w:t>
      </w:r>
      <w:r w:rsidR="00A34E93">
        <w:t xml:space="preserve">counties </w:t>
      </w:r>
      <w:r w:rsidR="009F6C3F">
        <w:t xml:space="preserve">decide </w:t>
      </w:r>
      <w:r w:rsidR="00380C47">
        <w:t>where there is interest in making changes to better align with t</w:t>
      </w:r>
      <w:r>
        <w:t xml:space="preserve">hat vision. </w:t>
      </w:r>
    </w:p>
    <w:p w14:paraId="2BBFB418" w14:textId="184ADD42" w:rsidR="00487CCE" w:rsidRDefault="00487CCE" w:rsidP="008A6089">
      <w:pPr>
        <w:pStyle w:val="NormalSS"/>
      </w:pPr>
      <w:r w:rsidRPr="008A6089">
        <w:rPr>
          <w:b/>
          <w:i/>
        </w:rPr>
        <w:t>People involved.</w:t>
      </w:r>
      <w:r>
        <w:rPr>
          <w:i/>
        </w:rPr>
        <w:t xml:space="preserve"> </w:t>
      </w:r>
      <w:r>
        <w:t xml:space="preserve">County program administrators and managers should complete the </w:t>
      </w:r>
      <w:r w:rsidR="006F709E">
        <w:t>self-assessment</w:t>
      </w:r>
      <w:r>
        <w:t>, using input from supervisors and other staff as needed.</w:t>
      </w:r>
      <w:r w:rsidR="009B16C6">
        <w:t xml:space="preserve"> One person can coordinate soliciting feedback from all sources and compiling it, or copies of the self-assessment could be distributed to </w:t>
      </w:r>
      <w:r w:rsidR="00C81428">
        <w:t>multiple people with one person tallying the results.</w:t>
      </w:r>
    </w:p>
    <w:p w14:paraId="1CEAA23E" w14:textId="0B16E507" w:rsidR="009B16C6" w:rsidRDefault="009B16C6" w:rsidP="008A6089">
      <w:pPr>
        <w:pStyle w:val="NormalSS"/>
      </w:pPr>
      <w:r w:rsidRPr="008A6089">
        <w:rPr>
          <w:b/>
          <w:i/>
        </w:rPr>
        <w:t>How to complete the assessment.</w:t>
      </w:r>
      <w:r>
        <w:rPr>
          <w:i/>
        </w:rPr>
        <w:t xml:space="preserve"> </w:t>
      </w:r>
      <w:r>
        <w:t xml:space="preserve">In each of the five </w:t>
      </w:r>
      <w:r w:rsidR="00A34E93">
        <w:t xml:space="preserve">focus </w:t>
      </w:r>
      <w:r>
        <w:t>areas, the first column of the self-assessment lists components that are aligned with the CalWORKs 2.0 vision. The remaining columns contain space for checkmarks to capture the extent to which the county’s approach is consistent with each:</w:t>
      </w:r>
    </w:p>
    <w:p w14:paraId="1FA83C7A" w14:textId="4B6F671B" w:rsidR="009B16C6" w:rsidRPr="009B16C6" w:rsidRDefault="009B16C6" w:rsidP="008A6089">
      <w:pPr>
        <w:pStyle w:val="ListParagraph"/>
        <w:numPr>
          <w:ilvl w:val="0"/>
          <w:numId w:val="49"/>
        </w:numPr>
        <w:spacing w:after="120" w:line="240" w:lineRule="auto"/>
        <w:ind w:left="864" w:hanging="432"/>
        <w:contextualSpacing w:val="0"/>
      </w:pPr>
      <w:r w:rsidRPr="009B16C6">
        <w:rPr>
          <w:b/>
        </w:rPr>
        <w:t>In Place</w:t>
      </w:r>
      <w:r w:rsidR="00921D1D">
        <w:rPr>
          <w:b/>
        </w:rPr>
        <w:t>:</w:t>
      </w:r>
      <w:r w:rsidRPr="009B16C6">
        <w:t xml:space="preserve"> </w:t>
      </w:r>
      <w:r w:rsidR="006F709E">
        <w:t>The component exists</w:t>
      </w:r>
      <w:r w:rsidRPr="009B16C6">
        <w:t xml:space="preserve"> and </w:t>
      </w:r>
      <w:r w:rsidR="00414FB9">
        <w:t xml:space="preserve">is concretely </w:t>
      </w:r>
      <w:r w:rsidRPr="009B16C6">
        <w:t>observable and/or measurable.</w:t>
      </w:r>
    </w:p>
    <w:p w14:paraId="1424C9E6" w14:textId="2A44790C" w:rsidR="009B16C6" w:rsidRPr="009B16C6" w:rsidRDefault="009B16C6" w:rsidP="008A6089">
      <w:pPr>
        <w:pStyle w:val="ListParagraph"/>
        <w:numPr>
          <w:ilvl w:val="0"/>
          <w:numId w:val="49"/>
        </w:numPr>
        <w:spacing w:after="120" w:line="240" w:lineRule="auto"/>
        <w:ind w:left="864" w:hanging="432"/>
        <w:contextualSpacing w:val="0"/>
      </w:pPr>
      <w:r w:rsidRPr="009B16C6">
        <w:rPr>
          <w:b/>
        </w:rPr>
        <w:t>Partially in Place</w:t>
      </w:r>
      <w:r w:rsidR="00921D1D">
        <w:rPr>
          <w:b/>
        </w:rPr>
        <w:t>:</w:t>
      </w:r>
      <w:r w:rsidRPr="009B16C6">
        <w:t xml:space="preserve"> </w:t>
      </w:r>
      <w:r w:rsidR="00A34E93">
        <w:t>T</w:t>
      </w:r>
      <w:r w:rsidRPr="009B16C6">
        <w:t xml:space="preserve">he component has been </w:t>
      </w:r>
      <w:r w:rsidR="00A34E93">
        <w:t xml:space="preserve">partially </w:t>
      </w:r>
      <w:r w:rsidRPr="009B16C6">
        <w:t>established, the component has been conceptualized but not fully used, or the component exists, but is not being utilized on a regular basis.</w:t>
      </w:r>
      <w:r>
        <w:t xml:space="preserve"> This is further broken into three subcategories to capture the extent of implementation.</w:t>
      </w:r>
    </w:p>
    <w:p w14:paraId="3C32EDDD" w14:textId="25E966E3" w:rsidR="00D50CC6" w:rsidRDefault="009B16C6" w:rsidP="008A6089">
      <w:pPr>
        <w:pStyle w:val="ListParagraph"/>
        <w:numPr>
          <w:ilvl w:val="0"/>
          <w:numId w:val="49"/>
        </w:numPr>
        <w:spacing w:after="240" w:line="240" w:lineRule="auto"/>
        <w:ind w:left="864" w:hanging="432"/>
        <w:contextualSpacing w:val="0"/>
      </w:pPr>
      <w:r w:rsidRPr="009B16C6">
        <w:rPr>
          <w:b/>
        </w:rPr>
        <w:t>Not in Place</w:t>
      </w:r>
      <w:r w:rsidR="00921D1D">
        <w:rPr>
          <w:b/>
        </w:rPr>
        <w:t>:</w:t>
      </w:r>
      <w:r w:rsidRPr="009B16C6">
        <w:t xml:space="preserve"> The component does not exist or has not yet been initiated. </w:t>
      </w:r>
      <w:r>
        <w:t>This is further broken into three subcategories to capture the level of interest in implementing the component.</w:t>
      </w:r>
    </w:p>
    <w:p w14:paraId="4C835F98" w14:textId="085CEBED" w:rsidR="00921D1D" w:rsidRDefault="00447F66" w:rsidP="008A6089">
      <w:pPr>
        <w:pStyle w:val="NormalSS"/>
        <w:sectPr w:rsidR="00921D1D" w:rsidSect="00921D1D">
          <w:headerReference w:type="default" r:id="rId8"/>
          <w:footerReference w:type="default" r:id="rId9"/>
          <w:pgSz w:w="12240" w:h="15840"/>
          <w:pgMar w:top="1440" w:right="1440" w:bottom="1080" w:left="1440" w:header="720" w:footer="630" w:gutter="0"/>
          <w:cols w:space="720"/>
          <w:docGrid w:linePitch="360"/>
        </w:sectPr>
      </w:pPr>
      <w:r w:rsidRPr="008A6089">
        <w:rPr>
          <w:b/>
          <w:i/>
        </w:rPr>
        <w:t xml:space="preserve">How to use </w:t>
      </w:r>
      <w:r w:rsidR="009F6C3F" w:rsidRPr="008A6089">
        <w:rPr>
          <w:b/>
          <w:i/>
        </w:rPr>
        <w:t>the results.</w:t>
      </w:r>
      <w:r w:rsidR="009F6C3F">
        <w:rPr>
          <w:i/>
        </w:rPr>
        <w:t xml:space="preserve"> </w:t>
      </w:r>
      <w:r w:rsidR="009F6C3F">
        <w:t xml:space="preserve">County administrators and </w:t>
      </w:r>
      <w:r w:rsidR="002D4229">
        <w:t xml:space="preserve">program </w:t>
      </w:r>
      <w:r w:rsidR="009F6C3F">
        <w:t>managers can use this tool to identify the areas in which they feel the</w:t>
      </w:r>
      <w:r w:rsidR="00A34E93">
        <w:t xml:space="preserve"> county is</w:t>
      </w:r>
      <w:r w:rsidR="009F6C3F">
        <w:t xml:space="preserve"> strong and areas where see the most opportunity for improvement. This </w:t>
      </w:r>
      <w:r w:rsidR="00A34E93">
        <w:t xml:space="preserve">self-assessment </w:t>
      </w:r>
      <w:r w:rsidR="009F6C3F">
        <w:t xml:space="preserve">should be viewed as an iterative process. It is not possible to take on everything at once (and usually not wise to do so). </w:t>
      </w:r>
      <w:r w:rsidR="002D4229">
        <w:t>S</w:t>
      </w:r>
      <w:r w:rsidR="008C1AFC">
        <w:t xml:space="preserve">tart with one or two </w:t>
      </w:r>
      <w:r w:rsidR="0043457F">
        <w:t xml:space="preserve">priority </w:t>
      </w:r>
      <w:r w:rsidR="008C1AFC">
        <w:t xml:space="preserve">areas </w:t>
      </w:r>
      <w:r w:rsidR="00A34E93">
        <w:t xml:space="preserve">in which </w:t>
      </w:r>
      <w:r w:rsidR="002D4229">
        <w:t xml:space="preserve">you </w:t>
      </w:r>
      <w:r w:rsidR="008C1AFC">
        <w:t xml:space="preserve">would like to focus improvement efforts and then come back to the assessment once </w:t>
      </w:r>
      <w:r w:rsidR="002D4229">
        <w:t xml:space="preserve">you </w:t>
      </w:r>
      <w:r w:rsidR="008C1AFC">
        <w:t xml:space="preserve">feel like </w:t>
      </w:r>
      <w:r w:rsidR="002D4229">
        <w:t xml:space="preserve">you </w:t>
      </w:r>
      <w:r w:rsidR="008C1AFC">
        <w:t>have made adequate progress.</w:t>
      </w:r>
    </w:p>
    <w:p w14:paraId="44A6F25D" w14:textId="13CB724E" w:rsidR="001B3831" w:rsidRPr="00921D1D" w:rsidRDefault="00A65014" w:rsidP="008A6089">
      <w:pPr>
        <w:pStyle w:val="MarkforTableTitle"/>
        <w:rPr>
          <w:rFonts w:cs="Arial"/>
        </w:rPr>
      </w:pPr>
      <w:r>
        <w:lastRenderedPageBreak/>
        <w:t>Exhibit 2</w:t>
      </w:r>
      <w:r w:rsidR="004C2E28" w:rsidRPr="00FE4CBA">
        <w:t>.</w:t>
      </w:r>
      <w:r w:rsidR="001B3831">
        <w:t xml:space="preserve"> The County Self-Assessment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605"/>
        <w:gridCol w:w="11209"/>
      </w:tblGrid>
      <w:tr w:rsidR="001B3831" w14:paraId="6C8CBD2C" w14:textId="77777777" w:rsidTr="00DE1318">
        <w:tc>
          <w:tcPr>
            <w:tcW w:w="5000" w:type="pct"/>
            <w:gridSpan w:val="2"/>
            <w:shd w:val="clear" w:color="auto" w:fill="1F497D" w:themeFill="text2"/>
          </w:tcPr>
          <w:p w14:paraId="539DECA8" w14:textId="65CC47F6" w:rsidR="001B3831" w:rsidRPr="00B263FC" w:rsidRDefault="00A65014" w:rsidP="00DE1318">
            <w:pPr>
              <w:spacing w:before="60" w:after="60" w:line="240" w:lineRule="auto"/>
              <w:ind w:firstLine="0"/>
              <w:rPr>
                <w:rFonts w:ascii="Arial" w:hAnsi="Arial" w:cs="Arial"/>
                <w:color w:val="FFFFFF" w:themeColor="background1"/>
                <w:sz w:val="20"/>
              </w:rPr>
            </w:pPr>
            <w:r>
              <w:rPr>
                <w:rFonts w:ascii="Arial" w:hAnsi="Arial" w:cs="Arial"/>
                <w:b/>
                <w:color w:val="FFFFFF" w:themeColor="background1"/>
                <w:sz w:val="20"/>
              </w:rPr>
              <w:t xml:space="preserve">Instructions: </w:t>
            </w:r>
            <w:r>
              <w:rPr>
                <w:rFonts w:ascii="Arial" w:hAnsi="Arial" w:cs="Arial"/>
                <w:color w:val="FFFFFF" w:themeColor="background1"/>
                <w:sz w:val="20"/>
              </w:rPr>
              <w:t>Add check marks to the column(s) that best represent your current implementation of CalWORKs.</w:t>
            </w:r>
          </w:p>
        </w:tc>
      </w:tr>
      <w:tr w:rsidR="00DE1318" w14:paraId="38263AE1" w14:textId="77777777" w:rsidTr="008A6089">
        <w:tc>
          <w:tcPr>
            <w:tcW w:w="943" w:type="pct"/>
            <w:shd w:val="clear" w:color="auto" w:fill="1F497D" w:themeFill="text2"/>
          </w:tcPr>
          <w:p w14:paraId="45D30B1F" w14:textId="016001B6" w:rsidR="00DE1318" w:rsidRPr="008A6089" w:rsidRDefault="00DE1318" w:rsidP="008A6089">
            <w:pPr>
              <w:pStyle w:val="ListParagraph"/>
              <w:numPr>
                <w:ilvl w:val="0"/>
                <w:numId w:val="48"/>
              </w:numPr>
              <w:spacing w:before="60" w:after="60" w:line="240" w:lineRule="auto"/>
              <w:ind w:left="576" w:hanging="288"/>
              <w:rPr>
                <w:rFonts w:ascii="Arial" w:hAnsi="Arial" w:cs="Arial"/>
                <w:b/>
                <w:color w:val="FFFFFF" w:themeColor="background1"/>
                <w:sz w:val="20"/>
              </w:rPr>
            </w:pPr>
            <w:r w:rsidRPr="008A6089">
              <w:rPr>
                <w:rFonts w:ascii="Arial" w:hAnsi="Arial" w:cs="Arial"/>
                <w:b/>
                <w:color w:val="FFFFFF" w:themeColor="background1"/>
                <w:sz w:val="20"/>
              </w:rPr>
              <w:t>In place:</w:t>
            </w:r>
          </w:p>
        </w:tc>
        <w:tc>
          <w:tcPr>
            <w:tcW w:w="4057" w:type="pct"/>
            <w:shd w:val="clear" w:color="auto" w:fill="1F497D" w:themeFill="text2"/>
          </w:tcPr>
          <w:p w14:paraId="1751CCB0" w14:textId="3CCFB3CE" w:rsidR="00DE1318" w:rsidRPr="00DE1318" w:rsidRDefault="00DE1318" w:rsidP="0080060D">
            <w:pPr>
              <w:spacing w:before="60" w:after="60" w:line="240" w:lineRule="auto"/>
              <w:ind w:firstLine="0"/>
              <w:rPr>
                <w:rFonts w:ascii="Arial" w:hAnsi="Arial" w:cs="Arial"/>
                <w:color w:val="FFFFFF" w:themeColor="background1"/>
                <w:sz w:val="20"/>
              </w:rPr>
            </w:pPr>
            <w:r w:rsidRPr="00DE1318">
              <w:rPr>
                <w:rFonts w:ascii="Arial" w:hAnsi="Arial" w:cs="Arial"/>
                <w:color w:val="FFFFFF" w:themeColor="background1"/>
                <w:sz w:val="20"/>
              </w:rPr>
              <w:t>Item is part of the system and “evidence” of this component is observable and/or measurable.</w:t>
            </w:r>
            <w:r w:rsidRPr="00DE1318">
              <w:rPr>
                <w:rFonts w:ascii="Arial" w:hAnsi="Arial" w:cs="Arial"/>
                <w:color w:val="FFFFFF" w:themeColor="background1"/>
                <w:sz w:val="20"/>
                <w:vertAlign w:val="superscript"/>
              </w:rPr>
              <w:footnoteReference w:id="1"/>
            </w:r>
          </w:p>
        </w:tc>
      </w:tr>
      <w:tr w:rsidR="00DE1318" w14:paraId="15412126" w14:textId="77777777" w:rsidTr="008A6089">
        <w:tc>
          <w:tcPr>
            <w:tcW w:w="943" w:type="pct"/>
            <w:shd w:val="clear" w:color="auto" w:fill="1F497D" w:themeFill="text2"/>
          </w:tcPr>
          <w:p w14:paraId="6C83D85B" w14:textId="5B2E66B4" w:rsidR="00DE1318" w:rsidRPr="008A6089" w:rsidRDefault="00DE1318" w:rsidP="008A6089">
            <w:pPr>
              <w:pStyle w:val="ListParagraph"/>
              <w:numPr>
                <w:ilvl w:val="0"/>
                <w:numId w:val="48"/>
              </w:numPr>
              <w:spacing w:before="60" w:after="60" w:line="240" w:lineRule="auto"/>
              <w:ind w:left="576" w:hanging="288"/>
              <w:rPr>
                <w:rFonts w:ascii="Arial" w:hAnsi="Arial" w:cs="Arial"/>
                <w:b/>
                <w:color w:val="FFFFFF" w:themeColor="background1"/>
                <w:sz w:val="20"/>
              </w:rPr>
            </w:pPr>
            <w:r w:rsidRPr="008A6089">
              <w:rPr>
                <w:rFonts w:ascii="Arial" w:hAnsi="Arial" w:cs="Arial"/>
                <w:b/>
                <w:color w:val="FFFFFF" w:themeColor="background1"/>
                <w:sz w:val="20"/>
              </w:rPr>
              <w:t>Partially in place:</w:t>
            </w:r>
          </w:p>
        </w:tc>
        <w:tc>
          <w:tcPr>
            <w:tcW w:w="4057" w:type="pct"/>
            <w:shd w:val="clear" w:color="auto" w:fill="1F497D" w:themeFill="text2"/>
          </w:tcPr>
          <w:p w14:paraId="190FFBF2" w14:textId="01F2AA78" w:rsidR="00DE1318" w:rsidRPr="00DE1318" w:rsidRDefault="00DE1318" w:rsidP="0080060D">
            <w:pPr>
              <w:spacing w:before="60" w:after="60" w:line="240" w:lineRule="auto"/>
              <w:ind w:firstLine="0"/>
              <w:rPr>
                <w:rFonts w:ascii="Arial" w:hAnsi="Arial" w:cs="Arial"/>
                <w:color w:val="FFFFFF" w:themeColor="background1"/>
                <w:sz w:val="20"/>
              </w:rPr>
            </w:pPr>
            <w:r w:rsidRPr="00B263FC">
              <w:rPr>
                <w:rFonts w:ascii="Arial" w:hAnsi="Arial" w:cs="Arial"/>
                <w:color w:val="FFFFFF" w:themeColor="background1"/>
                <w:sz w:val="20"/>
              </w:rPr>
              <w:t>Part of the component has been established, the component has been conceptualized but not fully used, or the component exists, but is not being utilized on a regular basis.</w:t>
            </w:r>
            <w:r>
              <w:rPr>
                <w:rFonts w:ascii="Arial" w:hAnsi="Arial" w:cs="Arial"/>
                <w:color w:val="FFFFFF" w:themeColor="background1"/>
                <w:sz w:val="20"/>
              </w:rPr>
              <w:t xml:space="preserve"> Indicate extent of implementation.</w:t>
            </w:r>
          </w:p>
        </w:tc>
      </w:tr>
      <w:tr w:rsidR="00DE1318" w14:paraId="16C26310" w14:textId="77777777" w:rsidTr="008A6089">
        <w:tc>
          <w:tcPr>
            <w:tcW w:w="943" w:type="pct"/>
            <w:shd w:val="clear" w:color="auto" w:fill="1F497D" w:themeFill="text2"/>
          </w:tcPr>
          <w:p w14:paraId="4A3F1A15" w14:textId="1E26DB17" w:rsidR="00DE1318" w:rsidRPr="008A6089" w:rsidRDefault="00DE1318" w:rsidP="008A6089">
            <w:pPr>
              <w:pStyle w:val="ListParagraph"/>
              <w:numPr>
                <w:ilvl w:val="0"/>
                <w:numId w:val="48"/>
              </w:numPr>
              <w:spacing w:before="60" w:after="60" w:line="240" w:lineRule="auto"/>
              <w:ind w:left="576" w:hanging="288"/>
              <w:rPr>
                <w:rFonts w:ascii="Arial" w:hAnsi="Arial" w:cs="Arial"/>
                <w:b/>
                <w:color w:val="FFFFFF" w:themeColor="background1"/>
                <w:sz w:val="20"/>
              </w:rPr>
            </w:pPr>
            <w:r w:rsidRPr="008A6089">
              <w:rPr>
                <w:rFonts w:ascii="Arial" w:hAnsi="Arial" w:cs="Arial"/>
                <w:b/>
                <w:color w:val="FFFFFF" w:themeColor="background1"/>
                <w:sz w:val="20"/>
              </w:rPr>
              <w:t>Not in place:</w:t>
            </w:r>
          </w:p>
        </w:tc>
        <w:tc>
          <w:tcPr>
            <w:tcW w:w="4057" w:type="pct"/>
            <w:shd w:val="clear" w:color="auto" w:fill="1F497D" w:themeFill="text2"/>
          </w:tcPr>
          <w:p w14:paraId="71D86C5F" w14:textId="07602F4E" w:rsidR="00DE1318" w:rsidRPr="00DE1318" w:rsidRDefault="00DE1318" w:rsidP="0080060D">
            <w:pPr>
              <w:spacing w:before="60" w:after="60" w:line="240" w:lineRule="auto"/>
              <w:ind w:firstLine="0"/>
              <w:rPr>
                <w:rFonts w:ascii="Arial" w:hAnsi="Arial" w:cs="Arial"/>
                <w:color w:val="FFFFFF" w:themeColor="background1"/>
                <w:sz w:val="20"/>
              </w:rPr>
            </w:pPr>
            <w:r w:rsidRPr="00B263FC">
              <w:rPr>
                <w:rFonts w:ascii="Arial" w:hAnsi="Arial" w:cs="Arial"/>
                <w:color w:val="FFFFFF" w:themeColor="background1"/>
                <w:sz w:val="20"/>
              </w:rPr>
              <w:t>The component does not exist or has not yet been initiated. Indicate level of interest in implementing the component.</w:t>
            </w:r>
          </w:p>
        </w:tc>
      </w:tr>
    </w:tbl>
    <w:p w14:paraId="6E424083" w14:textId="77777777" w:rsidR="001B3831" w:rsidRDefault="001B3831" w:rsidP="001B3831">
      <w:pPr>
        <w:spacing w:line="240" w:lineRule="auto"/>
        <w:rPr>
          <w:rFonts w:ascii="Californian FB" w:hAnsi="Californian FB"/>
          <w:szCs w:val="24"/>
        </w:rPr>
      </w:pPr>
    </w:p>
    <w:tbl>
      <w:tblPr>
        <w:tblStyle w:val="TableGrid"/>
        <w:tblW w:w="5000" w:type="pct"/>
        <w:tblLook w:val="04A0" w:firstRow="1" w:lastRow="0" w:firstColumn="1" w:lastColumn="0" w:noHBand="0" w:noVBand="1"/>
      </w:tblPr>
      <w:tblGrid>
        <w:gridCol w:w="5024"/>
        <w:gridCol w:w="1274"/>
        <w:gridCol w:w="1254"/>
        <w:gridCol w:w="1254"/>
        <w:gridCol w:w="1254"/>
        <w:gridCol w:w="1254"/>
        <w:gridCol w:w="1254"/>
        <w:gridCol w:w="1246"/>
      </w:tblGrid>
      <w:tr w:rsidR="006500AC" w14:paraId="6E87BDE0" w14:textId="77777777" w:rsidTr="006500AC">
        <w:trPr>
          <w:cantSplit/>
          <w:tblHeader/>
        </w:trPr>
        <w:tc>
          <w:tcPr>
            <w:tcW w:w="1818" w:type="pct"/>
            <w:tcBorders>
              <w:top w:val="single" w:sz="4" w:space="0" w:color="auto"/>
              <w:bottom w:val="single" w:sz="4" w:space="0" w:color="FFFFFF" w:themeColor="background1"/>
              <w:right w:val="single" w:sz="12" w:space="0" w:color="FFFFFF" w:themeColor="background1"/>
            </w:tcBorders>
            <w:shd w:val="clear" w:color="auto" w:fill="1F497D"/>
          </w:tcPr>
          <w:p w14:paraId="6A75A32D" w14:textId="77777777" w:rsidR="006500AC" w:rsidRPr="006A4933" w:rsidRDefault="006500AC" w:rsidP="00A23A78">
            <w:pPr>
              <w:spacing w:line="240" w:lineRule="auto"/>
              <w:ind w:left="450" w:hanging="180"/>
              <w:rPr>
                <w:rFonts w:ascii="Arial" w:hAnsi="Arial" w:cs="Arial"/>
                <w:color w:val="FFFFFF" w:themeColor="background1"/>
                <w:sz w:val="20"/>
              </w:rPr>
            </w:pPr>
          </w:p>
        </w:tc>
        <w:tc>
          <w:tcPr>
            <w:tcW w:w="3182" w:type="pct"/>
            <w:gridSpan w:val="7"/>
            <w:tcBorders>
              <w:top w:val="single" w:sz="4" w:space="0" w:color="auto"/>
              <w:left w:val="single" w:sz="12" w:space="0" w:color="FFFFFF" w:themeColor="background1"/>
              <w:bottom w:val="single" w:sz="4" w:space="0" w:color="FFFFFF" w:themeColor="background1"/>
              <w:right w:val="single" w:sz="4" w:space="0" w:color="auto"/>
            </w:tcBorders>
            <w:shd w:val="clear" w:color="auto" w:fill="1F497D" w:themeFill="text2"/>
            <w:vAlign w:val="bottom"/>
          </w:tcPr>
          <w:p w14:paraId="51BD8442" w14:textId="62E294A5" w:rsidR="006500AC" w:rsidRPr="00DE1318" w:rsidRDefault="006500AC" w:rsidP="006500AC">
            <w:pPr>
              <w:pStyle w:val="TableHeaderCenter"/>
              <w:spacing w:after="120"/>
            </w:pPr>
            <w:r w:rsidRPr="006500AC">
              <w:rPr>
                <w:sz w:val="22"/>
              </w:rPr>
              <w:t xml:space="preserve">MARK </w:t>
            </w:r>
            <w:r w:rsidRPr="006500AC">
              <w:rPr>
                <w:sz w:val="22"/>
                <w:u w:val="single"/>
              </w:rPr>
              <w:t>ONE</w:t>
            </w:r>
            <w:r w:rsidRPr="006500AC">
              <w:rPr>
                <w:sz w:val="22"/>
              </w:rPr>
              <w:t xml:space="preserve"> PER ROW</w:t>
            </w:r>
          </w:p>
        </w:tc>
      </w:tr>
      <w:tr w:rsidR="00E21F26" w14:paraId="0A6D9D45" w14:textId="77777777" w:rsidTr="006500AC">
        <w:trPr>
          <w:cantSplit/>
          <w:tblHeader/>
        </w:trPr>
        <w:tc>
          <w:tcPr>
            <w:tcW w:w="1818" w:type="pct"/>
            <w:vMerge w:val="restart"/>
            <w:tcBorders>
              <w:top w:val="single" w:sz="4" w:space="0" w:color="auto"/>
              <w:bottom w:val="single" w:sz="4" w:space="0" w:color="FFFFFF" w:themeColor="background1"/>
              <w:right w:val="single" w:sz="12" w:space="0" w:color="FFFFFF" w:themeColor="background1"/>
            </w:tcBorders>
            <w:shd w:val="clear" w:color="auto" w:fill="1F497D"/>
          </w:tcPr>
          <w:p w14:paraId="7EB1C16B" w14:textId="77777777" w:rsidR="001B3831" w:rsidRPr="006A4933" w:rsidRDefault="001B3831" w:rsidP="00A23A78">
            <w:pPr>
              <w:spacing w:line="240" w:lineRule="auto"/>
              <w:ind w:left="450" w:hanging="180"/>
              <w:rPr>
                <w:rFonts w:ascii="Arial" w:hAnsi="Arial" w:cs="Arial"/>
                <w:color w:val="FFFFFF" w:themeColor="background1"/>
                <w:sz w:val="20"/>
              </w:rPr>
            </w:pPr>
          </w:p>
        </w:tc>
        <w:tc>
          <w:tcPr>
            <w:tcW w:w="461" w:type="pct"/>
            <w:vMerge w:val="restart"/>
            <w:tcBorders>
              <w:top w:val="single" w:sz="4" w:space="0" w:color="FFFFFF" w:themeColor="background1"/>
              <w:left w:val="single" w:sz="12" w:space="0" w:color="FFFFFF" w:themeColor="background1"/>
              <w:bottom w:val="single" w:sz="4" w:space="0" w:color="auto"/>
              <w:right w:val="single" w:sz="12" w:space="0" w:color="FFFFFF" w:themeColor="background1"/>
            </w:tcBorders>
            <w:shd w:val="clear" w:color="auto" w:fill="1F497D" w:themeFill="text2"/>
            <w:vAlign w:val="bottom"/>
          </w:tcPr>
          <w:p w14:paraId="0456325E" w14:textId="715B4FA3" w:rsidR="001B3831" w:rsidRPr="00DE1318" w:rsidRDefault="00DE1318" w:rsidP="0080060D">
            <w:pPr>
              <w:spacing w:before="60" w:after="60" w:line="240" w:lineRule="auto"/>
              <w:ind w:firstLine="0"/>
              <w:jc w:val="center"/>
              <w:rPr>
                <w:rFonts w:ascii="Arial" w:hAnsi="Arial" w:cs="Arial"/>
                <w:b/>
                <w:color w:val="FFFFFF" w:themeColor="background1"/>
                <w:sz w:val="20"/>
              </w:rPr>
            </w:pPr>
            <w:r w:rsidRPr="006500AC">
              <w:rPr>
                <w:rFonts w:ascii="Arial" w:hAnsi="Arial" w:cs="Arial"/>
                <w:b/>
                <w:color w:val="FFFFFF" w:themeColor="background1"/>
                <w:sz w:val="22"/>
              </w:rPr>
              <w:t>IN PLACE</w:t>
            </w:r>
          </w:p>
        </w:tc>
        <w:tc>
          <w:tcPr>
            <w:tcW w:w="1362" w:type="pct"/>
            <w:gridSpan w:val="3"/>
            <w:tcBorders>
              <w:top w:val="single" w:sz="4" w:space="0" w:color="FFFFFF" w:themeColor="background1"/>
              <w:left w:val="single" w:sz="12" w:space="0" w:color="FFFFFF" w:themeColor="background1"/>
              <w:bottom w:val="nil"/>
              <w:right w:val="single" w:sz="12" w:space="0" w:color="FFFFFF" w:themeColor="background1"/>
            </w:tcBorders>
            <w:shd w:val="clear" w:color="auto" w:fill="1F497D" w:themeFill="text2"/>
            <w:vAlign w:val="bottom"/>
          </w:tcPr>
          <w:p w14:paraId="79D6E370" w14:textId="0417E3C9" w:rsidR="001B3831" w:rsidRPr="006500AC" w:rsidRDefault="00DE1318" w:rsidP="00DE1318">
            <w:pPr>
              <w:pBdr>
                <w:bottom w:val="single" w:sz="4" w:space="1" w:color="FFFFFF" w:themeColor="background1"/>
              </w:pBdr>
              <w:spacing w:before="60" w:after="60" w:line="240" w:lineRule="auto"/>
              <w:ind w:firstLine="0"/>
              <w:jc w:val="center"/>
              <w:rPr>
                <w:rFonts w:ascii="Arial" w:hAnsi="Arial" w:cs="Arial"/>
                <w:b/>
                <w:color w:val="FFFFFF" w:themeColor="background1"/>
                <w:sz w:val="22"/>
              </w:rPr>
            </w:pPr>
            <w:r w:rsidRPr="006500AC">
              <w:rPr>
                <w:rFonts w:ascii="Arial" w:hAnsi="Arial" w:cs="Arial"/>
                <w:b/>
                <w:color w:val="FFFFFF" w:themeColor="background1"/>
                <w:sz w:val="22"/>
              </w:rPr>
              <w:t>PARTIALLY IN PLACE</w:t>
            </w:r>
          </w:p>
        </w:tc>
        <w:tc>
          <w:tcPr>
            <w:tcW w:w="1359" w:type="pct"/>
            <w:gridSpan w:val="3"/>
            <w:tcBorders>
              <w:top w:val="single" w:sz="4" w:space="0" w:color="FFFFFF" w:themeColor="background1"/>
              <w:left w:val="single" w:sz="12" w:space="0" w:color="FFFFFF" w:themeColor="background1"/>
              <w:bottom w:val="nil"/>
              <w:right w:val="single" w:sz="4" w:space="0" w:color="auto"/>
            </w:tcBorders>
            <w:shd w:val="clear" w:color="auto" w:fill="1F497D" w:themeFill="text2"/>
            <w:vAlign w:val="bottom"/>
          </w:tcPr>
          <w:p w14:paraId="43E02EBB" w14:textId="26D22F18" w:rsidR="001B3831" w:rsidRPr="006500AC" w:rsidRDefault="00DE1318" w:rsidP="00DE1318">
            <w:pPr>
              <w:pBdr>
                <w:bottom w:val="single" w:sz="4" w:space="1" w:color="FFFFFF" w:themeColor="background1"/>
              </w:pBdr>
              <w:spacing w:before="60" w:after="60" w:line="240" w:lineRule="auto"/>
              <w:ind w:firstLine="0"/>
              <w:jc w:val="center"/>
              <w:rPr>
                <w:rFonts w:ascii="Arial" w:hAnsi="Arial" w:cs="Arial"/>
                <w:b/>
                <w:color w:val="FFFFFF" w:themeColor="background1"/>
                <w:sz w:val="22"/>
              </w:rPr>
            </w:pPr>
            <w:r w:rsidRPr="006500AC">
              <w:rPr>
                <w:rFonts w:ascii="Arial" w:hAnsi="Arial" w:cs="Arial"/>
                <w:b/>
                <w:color w:val="FFFFFF" w:themeColor="background1"/>
                <w:sz w:val="22"/>
              </w:rPr>
              <w:t>NOT IN PLACE</w:t>
            </w:r>
          </w:p>
        </w:tc>
      </w:tr>
      <w:tr w:rsidR="00E21F26" w14:paraId="39048661" w14:textId="77777777" w:rsidTr="002720D4">
        <w:trPr>
          <w:cantSplit/>
          <w:tblHeader/>
        </w:trPr>
        <w:tc>
          <w:tcPr>
            <w:tcW w:w="1818" w:type="pct"/>
            <w:vMerge/>
            <w:tcBorders>
              <w:top w:val="single" w:sz="4" w:space="0" w:color="FFFFFF" w:themeColor="background1"/>
              <w:bottom w:val="single" w:sz="4" w:space="0" w:color="auto"/>
              <w:right w:val="single" w:sz="12" w:space="0" w:color="FFFFFF" w:themeColor="background1"/>
            </w:tcBorders>
            <w:shd w:val="clear" w:color="auto" w:fill="1F497D"/>
          </w:tcPr>
          <w:p w14:paraId="2A3711AC" w14:textId="77777777" w:rsidR="001B3831" w:rsidRPr="006A4933" w:rsidRDefault="001B3831" w:rsidP="00A23A78">
            <w:pPr>
              <w:spacing w:line="240" w:lineRule="auto"/>
              <w:ind w:left="450" w:hanging="180"/>
              <w:rPr>
                <w:rFonts w:ascii="Arial" w:hAnsi="Arial" w:cs="Arial"/>
                <w:color w:val="FFFFFF" w:themeColor="background1"/>
                <w:sz w:val="20"/>
              </w:rPr>
            </w:pPr>
          </w:p>
        </w:tc>
        <w:tc>
          <w:tcPr>
            <w:tcW w:w="461" w:type="pct"/>
            <w:vMerge/>
            <w:tcBorders>
              <w:top w:val="single" w:sz="4" w:space="0" w:color="auto"/>
              <w:left w:val="single" w:sz="12" w:space="0" w:color="FFFFFF" w:themeColor="background1"/>
              <w:bottom w:val="single" w:sz="4" w:space="0" w:color="auto"/>
              <w:right w:val="single" w:sz="12" w:space="0" w:color="FFFFFF" w:themeColor="background1"/>
            </w:tcBorders>
            <w:shd w:val="clear" w:color="auto" w:fill="1F497D" w:themeFill="text2"/>
            <w:vAlign w:val="bottom"/>
          </w:tcPr>
          <w:p w14:paraId="1DADB067"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p>
        </w:tc>
        <w:tc>
          <w:tcPr>
            <w:tcW w:w="454" w:type="pct"/>
            <w:tcBorders>
              <w:top w:val="nil"/>
              <w:left w:val="single" w:sz="12" w:space="0" w:color="FFFFFF" w:themeColor="background1"/>
              <w:bottom w:val="single" w:sz="4" w:space="0" w:color="auto"/>
              <w:right w:val="single" w:sz="4" w:space="0" w:color="FFFFFF" w:themeColor="background1"/>
            </w:tcBorders>
            <w:shd w:val="clear" w:color="auto" w:fill="1F497D" w:themeFill="text2"/>
            <w:vAlign w:val="bottom"/>
          </w:tcPr>
          <w:p w14:paraId="2B552CBF"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r w:rsidRPr="0080060D">
              <w:rPr>
                <w:rFonts w:ascii="Arial Narrow" w:hAnsi="Arial Narrow" w:cs="Arial"/>
                <w:b/>
                <w:color w:val="FFFFFF" w:themeColor="background1"/>
                <w:sz w:val="20"/>
              </w:rPr>
              <w:t>Almost fully</w:t>
            </w:r>
            <w:r w:rsidRPr="0080060D">
              <w:rPr>
                <w:rFonts w:ascii="Arial Narrow" w:hAnsi="Arial Narrow" w:cs="Arial"/>
                <w:b/>
                <w:color w:val="FFFFFF" w:themeColor="background1"/>
                <w:sz w:val="20"/>
              </w:rPr>
              <w:br/>
              <w:t>in place</w:t>
            </w:r>
          </w:p>
        </w:tc>
        <w:tc>
          <w:tcPr>
            <w:tcW w:w="454" w:type="pct"/>
            <w:tcBorders>
              <w:top w:val="nil"/>
              <w:left w:val="single" w:sz="4" w:space="0" w:color="FFFFFF" w:themeColor="background1"/>
              <w:bottom w:val="single" w:sz="4" w:space="0" w:color="auto"/>
              <w:right w:val="single" w:sz="4" w:space="0" w:color="FFFFFF" w:themeColor="background1"/>
            </w:tcBorders>
            <w:shd w:val="clear" w:color="auto" w:fill="1F497D" w:themeFill="text2"/>
            <w:vAlign w:val="bottom"/>
          </w:tcPr>
          <w:p w14:paraId="7DA2603E"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r w:rsidRPr="0080060D">
              <w:rPr>
                <w:rFonts w:ascii="Arial Narrow" w:hAnsi="Arial Narrow" w:cs="Arial"/>
                <w:b/>
                <w:color w:val="FFFFFF" w:themeColor="background1"/>
                <w:sz w:val="20"/>
              </w:rPr>
              <w:t>Partly in place</w:t>
            </w:r>
          </w:p>
        </w:tc>
        <w:tc>
          <w:tcPr>
            <w:tcW w:w="454" w:type="pct"/>
            <w:tcBorders>
              <w:top w:val="nil"/>
              <w:left w:val="single" w:sz="4" w:space="0" w:color="FFFFFF" w:themeColor="background1"/>
              <w:bottom w:val="single" w:sz="4" w:space="0" w:color="auto"/>
              <w:right w:val="single" w:sz="12" w:space="0" w:color="FFFFFF" w:themeColor="background1"/>
            </w:tcBorders>
            <w:shd w:val="clear" w:color="auto" w:fill="1F497D" w:themeFill="text2"/>
            <w:vAlign w:val="bottom"/>
          </w:tcPr>
          <w:p w14:paraId="595327F4"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r w:rsidRPr="0080060D">
              <w:rPr>
                <w:rFonts w:ascii="Arial Narrow" w:hAnsi="Arial Narrow" w:cs="Arial"/>
                <w:b/>
                <w:color w:val="FFFFFF" w:themeColor="background1"/>
                <w:sz w:val="20"/>
              </w:rPr>
              <w:t>A few steps taken</w:t>
            </w:r>
          </w:p>
        </w:tc>
        <w:tc>
          <w:tcPr>
            <w:tcW w:w="454" w:type="pct"/>
            <w:tcBorders>
              <w:top w:val="nil"/>
              <w:left w:val="single" w:sz="12" w:space="0" w:color="FFFFFF" w:themeColor="background1"/>
              <w:bottom w:val="single" w:sz="4" w:space="0" w:color="auto"/>
              <w:right w:val="single" w:sz="4" w:space="0" w:color="FFFFFF" w:themeColor="background1"/>
            </w:tcBorders>
            <w:shd w:val="clear" w:color="auto" w:fill="1F497D" w:themeFill="text2"/>
            <w:vAlign w:val="bottom"/>
          </w:tcPr>
          <w:p w14:paraId="6630982D"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r w:rsidRPr="0080060D">
              <w:rPr>
                <w:rFonts w:ascii="Arial Narrow" w:hAnsi="Arial Narrow" w:cs="Arial"/>
                <w:b/>
                <w:color w:val="FFFFFF" w:themeColor="background1"/>
                <w:sz w:val="20"/>
              </w:rPr>
              <w:t>Very interested</w:t>
            </w:r>
          </w:p>
        </w:tc>
        <w:tc>
          <w:tcPr>
            <w:tcW w:w="454" w:type="pct"/>
            <w:tcBorders>
              <w:top w:val="nil"/>
              <w:left w:val="single" w:sz="4" w:space="0" w:color="FFFFFF" w:themeColor="background1"/>
              <w:bottom w:val="single" w:sz="4" w:space="0" w:color="auto"/>
              <w:right w:val="single" w:sz="4" w:space="0" w:color="FFFFFF" w:themeColor="background1"/>
            </w:tcBorders>
            <w:shd w:val="clear" w:color="auto" w:fill="1F497D" w:themeFill="text2"/>
            <w:vAlign w:val="bottom"/>
          </w:tcPr>
          <w:p w14:paraId="714ADCB2"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r w:rsidRPr="0080060D">
              <w:rPr>
                <w:rFonts w:ascii="Arial Narrow" w:hAnsi="Arial Narrow" w:cs="Arial"/>
                <w:b/>
                <w:color w:val="FFFFFF" w:themeColor="background1"/>
                <w:sz w:val="20"/>
              </w:rPr>
              <w:t>Somewhat interested</w:t>
            </w:r>
          </w:p>
        </w:tc>
        <w:tc>
          <w:tcPr>
            <w:tcW w:w="451" w:type="pct"/>
            <w:tcBorders>
              <w:top w:val="nil"/>
              <w:left w:val="single" w:sz="4" w:space="0" w:color="FFFFFF" w:themeColor="background1"/>
              <w:bottom w:val="single" w:sz="4" w:space="0" w:color="auto"/>
            </w:tcBorders>
            <w:shd w:val="clear" w:color="auto" w:fill="1F497D" w:themeFill="text2"/>
            <w:vAlign w:val="bottom"/>
          </w:tcPr>
          <w:p w14:paraId="60019D83" w14:textId="77777777" w:rsidR="001B3831" w:rsidRPr="0080060D" w:rsidRDefault="001B3831" w:rsidP="0080060D">
            <w:pPr>
              <w:spacing w:before="60" w:after="60" w:line="240" w:lineRule="auto"/>
              <w:ind w:firstLine="0"/>
              <w:jc w:val="center"/>
              <w:rPr>
                <w:rFonts w:ascii="Arial Narrow" w:hAnsi="Arial Narrow" w:cs="Arial"/>
                <w:b/>
                <w:color w:val="FFFFFF" w:themeColor="background1"/>
                <w:sz w:val="20"/>
              </w:rPr>
            </w:pPr>
            <w:r w:rsidRPr="0080060D">
              <w:rPr>
                <w:rFonts w:ascii="Arial Narrow" w:hAnsi="Arial Narrow" w:cs="Arial"/>
                <w:b/>
                <w:color w:val="FFFFFF" w:themeColor="background1"/>
                <w:sz w:val="20"/>
              </w:rPr>
              <w:t>Not at all interested</w:t>
            </w:r>
          </w:p>
        </w:tc>
      </w:tr>
      <w:tr w:rsidR="00564382" w:rsidRPr="00564382" w14:paraId="175E7E67" w14:textId="77777777" w:rsidTr="002720D4">
        <w:trPr>
          <w:cantSplit/>
        </w:trPr>
        <w:tc>
          <w:tcPr>
            <w:tcW w:w="5000" w:type="pct"/>
            <w:gridSpan w:val="8"/>
            <w:tcBorders>
              <w:left w:val="single" w:sz="4" w:space="0" w:color="auto"/>
              <w:bottom w:val="single" w:sz="4" w:space="0" w:color="auto"/>
            </w:tcBorders>
            <w:shd w:val="clear" w:color="auto" w:fill="8DB3E2" w:themeFill="text2" w:themeFillTint="66"/>
          </w:tcPr>
          <w:p w14:paraId="7DA3FE44" w14:textId="6BC4C92C" w:rsidR="001B3831" w:rsidRPr="00564382" w:rsidRDefault="001B3831" w:rsidP="00564382">
            <w:pPr>
              <w:spacing w:before="60" w:after="60" w:line="240" w:lineRule="auto"/>
              <w:ind w:left="360" w:hanging="360"/>
              <w:rPr>
                <w:rFonts w:ascii="Arial" w:hAnsi="Arial" w:cs="Arial"/>
                <w:color w:val="000000" w:themeColor="text1"/>
                <w:sz w:val="20"/>
              </w:rPr>
            </w:pPr>
            <w:r w:rsidRPr="00564382">
              <w:rPr>
                <w:rFonts w:ascii="Arial" w:hAnsi="Arial" w:cs="Arial"/>
                <w:b/>
                <w:color w:val="000000" w:themeColor="text1"/>
                <w:sz w:val="20"/>
              </w:rPr>
              <w:t xml:space="preserve">I. </w:t>
            </w:r>
            <w:r w:rsidRPr="00564382">
              <w:rPr>
                <w:rFonts w:ascii="Arial" w:hAnsi="Arial" w:cs="Arial"/>
                <w:b/>
                <w:color w:val="000000" w:themeColor="text1"/>
                <w:sz w:val="20"/>
              </w:rPr>
              <w:tab/>
              <w:t>Pro</w:t>
            </w:r>
            <w:r w:rsidR="004937B6" w:rsidRPr="00564382">
              <w:rPr>
                <w:rFonts w:ascii="Arial" w:hAnsi="Arial" w:cs="Arial"/>
                <w:b/>
                <w:color w:val="000000" w:themeColor="text1"/>
                <w:sz w:val="20"/>
              </w:rPr>
              <w:t>gram approac</w:t>
            </w:r>
            <w:r w:rsidRPr="00564382">
              <w:rPr>
                <w:rFonts w:ascii="Arial" w:hAnsi="Arial" w:cs="Arial"/>
                <w:b/>
                <w:color w:val="000000" w:themeColor="text1"/>
                <w:sz w:val="20"/>
              </w:rPr>
              <w:t>h</w:t>
            </w:r>
          </w:p>
        </w:tc>
      </w:tr>
      <w:tr w:rsidR="00E21F26" w:rsidRPr="0080060D" w14:paraId="3A08E94C" w14:textId="77777777" w:rsidTr="002720D4">
        <w:trPr>
          <w:cantSplit/>
        </w:trPr>
        <w:tc>
          <w:tcPr>
            <w:tcW w:w="1818" w:type="pct"/>
            <w:tcBorders>
              <w:top w:val="single" w:sz="4" w:space="0" w:color="auto"/>
              <w:left w:val="single" w:sz="4" w:space="0" w:color="auto"/>
              <w:bottom w:val="single" w:sz="4" w:space="0" w:color="auto"/>
              <w:right w:val="nil"/>
            </w:tcBorders>
            <w:shd w:val="clear" w:color="auto" w:fill="E8E8E8"/>
          </w:tcPr>
          <w:p w14:paraId="1F23E719" w14:textId="1E19DBB7" w:rsidR="001B3831" w:rsidRPr="0080060D" w:rsidRDefault="004937B6" w:rsidP="003B765B">
            <w:pPr>
              <w:pStyle w:val="Numbered-table"/>
            </w:pPr>
            <w:r>
              <w:t>1)</w:t>
            </w:r>
            <w:r>
              <w:tab/>
            </w:r>
            <w:r w:rsidR="001B3831" w:rsidRPr="0080060D">
              <w:t xml:space="preserve">Evidence-informed, goal-focused </w:t>
            </w:r>
            <w:r w:rsidR="002D4229" w:rsidRPr="0080060D">
              <w:t xml:space="preserve">achievement </w:t>
            </w:r>
            <w:r w:rsidR="001B3831" w:rsidRPr="0080060D">
              <w:t>program framework</w:t>
            </w:r>
          </w:p>
        </w:tc>
        <w:tc>
          <w:tcPr>
            <w:tcW w:w="461" w:type="pct"/>
            <w:tcBorders>
              <w:top w:val="single" w:sz="4" w:space="0" w:color="auto"/>
              <w:left w:val="nil"/>
              <w:bottom w:val="single" w:sz="4" w:space="0" w:color="auto"/>
              <w:right w:val="nil"/>
            </w:tcBorders>
            <w:shd w:val="clear" w:color="auto" w:fill="E8E8E8"/>
          </w:tcPr>
          <w:p w14:paraId="3F656DF8" w14:textId="77777777" w:rsidR="001B3831" w:rsidRPr="0080060D" w:rsidRDefault="001B3831" w:rsidP="003B765B">
            <w:pPr>
              <w:spacing w:before="60" w:after="60"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1388C4D"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16B2B34"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76563CC"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7B27741"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495D2E7" w14:textId="77777777" w:rsidR="001B3831" w:rsidRPr="0080060D" w:rsidRDefault="001B3831" w:rsidP="003B765B">
            <w:pPr>
              <w:spacing w:line="240" w:lineRule="auto"/>
              <w:ind w:left="360" w:hanging="360"/>
              <w:jc w:val="center"/>
              <w:rPr>
                <w:rFonts w:ascii="Arial" w:hAnsi="Arial" w:cs="Arial"/>
                <w:b/>
                <w:sz w:val="20"/>
              </w:rPr>
            </w:pPr>
          </w:p>
        </w:tc>
        <w:tc>
          <w:tcPr>
            <w:tcW w:w="451" w:type="pct"/>
            <w:tcBorders>
              <w:top w:val="single" w:sz="4" w:space="0" w:color="auto"/>
              <w:left w:val="nil"/>
              <w:bottom w:val="single" w:sz="4" w:space="0" w:color="auto"/>
            </w:tcBorders>
            <w:shd w:val="clear" w:color="auto" w:fill="E8E8E8"/>
          </w:tcPr>
          <w:p w14:paraId="12C8BD0A" w14:textId="77777777" w:rsidR="001B3831" w:rsidRPr="0080060D" w:rsidRDefault="001B3831" w:rsidP="003B765B">
            <w:pPr>
              <w:spacing w:line="240" w:lineRule="auto"/>
              <w:ind w:left="360" w:hanging="360"/>
              <w:jc w:val="center"/>
              <w:rPr>
                <w:rFonts w:ascii="Arial" w:hAnsi="Arial" w:cs="Arial"/>
                <w:b/>
                <w:sz w:val="20"/>
              </w:rPr>
            </w:pPr>
          </w:p>
        </w:tc>
      </w:tr>
      <w:tr w:rsidR="00E21F26" w:rsidRPr="0080060D" w14:paraId="3B8C3C40" w14:textId="77777777" w:rsidTr="00AA1163">
        <w:trPr>
          <w:cantSplit/>
        </w:trPr>
        <w:tc>
          <w:tcPr>
            <w:tcW w:w="1818" w:type="pct"/>
            <w:tcBorders>
              <w:top w:val="single" w:sz="4" w:space="0" w:color="auto"/>
              <w:left w:val="single" w:sz="4" w:space="0" w:color="auto"/>
              <w:right w:val="single" w:sz="12" w:space="0" w:color="auto"/>
            </w:tcBorders>
          </w:tcPr>
          <w:p w14:paraId="02EAD916" w14:textId="77777777" w:rsidR="00E21F26" w:rsidRPr="0080060D" w:rsidRDefault="00E21F26" w:rsidP="00E21F26">
            <w:pPr>
              <w:pStyle w:val="Dash-table"/>
            </w:pPr>
            <w:r w:rsidRPr="0080060D">
              <w:t>System design and actions are aligned and framed around explicit achievable goals</w:t>
            </w:r>
          </w:p>
        </w:tc>
        <w:tc>
          <w:tcPr>
            <w:tcW w:w="461" w:type="pct"/>
            <w:tcBorders>
              <w:top w:val="single" w:sz="4" w:space="0" w:color="auto"/>
              <w:left w:val="single" w:sz="12" w:space="0" w:color="auto"/>
              <w:right w:val="single" w:sz="12" w:space="0" w:color="auto"/>
            </w:tcBorders>
            <w:vAlign w:val="center"/>
          </w:tcPr>
          <w:p w14:paraId="0696D79E" w14:textId="303FCD4B" w:rsidR="00E21F26" w:rsidRPr="00E21F26"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63DA8BD6" w14:textId="4397BAD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52336D7E" w14:textId="45DFD1D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19FC66BF" w14:textId="5EA0E70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02FE7D6A" w14:textId="49F29C5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781DFEAE" w14:textId="315E3FA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top w:val="single" w:sz="4" w:space="0" w:color="auto"/>
            </w:tcBorders>
            <w:vAlign w:val="center"/>
          </w:tcPr>
          <w:p w14:paraId="31C05BBD" w14:textId="1FE314EA"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1A015EEF" w14:textId="77777777" w:rsidTr="00AA1163">
        <w:trPr>
          <w:cantSplit/>
        </w:trPr>
        <w:tc>
          <w:tcPr>
            <w:tcW w:w="1818" w:type="pct"/>
            <w:tcBorders>
              <w:left w:val="single" w:sz="4" w:space="0" w:color="auto"/>
              <w:right w:val="single" w:sz="12" w:space="0" w:color="auto"/>
            </w:tcBorders>
          </w:tcPr>
          <w:p w14:paraId="0DF02DE2" w14:textId="33DF1586" w:rsidR="00E21F26" w:rsidRPr="0080060D" w:rsidRDefault="00E21F26" w:rsidP="00E21F26">
            <w:pPr>
              <w:pStyle w:val="Dash-table"/>
            </w:pPr>
            <w:r w:rsidRPr="0080060D">
              <w:t xml:space="preserve">Well-defined services  are aligned with the characteristics, needs and aspirations of the caseload </w:t>
            </w:r>
          </w:p>
        </w:tc>
        <w:tc>
          <w:tcPr>
            <w:tcW w:w="461" w:type="pct"/>
            <w:tcBorders>
              <w:left w:val="single" w:sz="12" w:space="0" w:color="auto"/>
              <w:right w:val="single" w:sz="12" w:space="0" w:color="auto"/>
            </w:tcBorders>
            <w:vAlign w:val="center"/>
          </w:tcPr>
          <w:p w14:paraId="521CE748" w14:textId="4A9C9410"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39E18721" w14:textId="2EE8C10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1C09CBE4" w14:textId="368292D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3EDFA792" w14:textId="5DCCB69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52C594B" w14:textId="7B653EC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316A5023" w14:textId="07BDF31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569129E7" w14:textId="65A612BF"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C24CCF8" w14:textId="77777777" w:rsidTr="00AA1163">
        <w:trPr>
          <w:cantSplit/>
        </w:trPr>
        <w:tc>
          <w:tcPr>
            <w:tcW w:w="1818" w:type="pct"/>
            <w:tcBorders>
              <w:left w:val="single" w:sz="4" w:space="0" w:color="auto"/>
              <w:bottom w:val="single" w:sz="4" w:space="0" w:color="auto"/>
              <w:right w:val="single" w:sz="12" w:space="0" w:color="auto"/>
            </w:tcBorders>
          </w:tcPr>
          <w:p w14:paraId="41A3AC66" w14:textId="70A0B829" w:rsidR="00E21F26" w:rsidRPr="0080060D" w:rsidRDefault="00E21F26" w:rsidP="00E21F26">
            <w:pPr>
              <w:pStyle w:val="Dash-table"/>
            </w:pPr>
            <w:r w:rsidRPr="0080060D">
              <w:t>Draws upon behavioral science theory and best available research evidence (e.g., self-regulation, executive functioning, behavioral insights, and trauma informed care)</w:t>
            </w:r>
          </w:p>
        </w:tc>
        <w:tc>
          <w:tcPr>
            <w:tcW w:w="461" w:type="pct"/>
            <w:tcBorders>
              <w:left w:val="single" w:sz="12" w:space="0" w:color="auto"/>
              <w:bottom w:val="single" w:sz="4" w:space="0" w:color="auto"/>
              <w:right w:val="single" w:sz="12" w:space="0" w:color="auto"/>
            </w:tcBorders>
            <w:vAlign w:val="center"/>
          </w:tcPr>
          <w:p w14:paraId="3F199A06" w14:textId="73E9115C"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436B145" w14:textId="3242C08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13B7CC8" w14:textId="4A489C4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722EE0E4" w14:textId="118582A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B767BAC" w14:textId="76262B7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B733E3D" w14:textId="1D2497D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6F27924F" w14:textId="2F2A1D01"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DD39CAE" w14:textId="77777777" w:rsidTr="002720D4">
        <w:trPr>
          <w:cantSplit/>
        </w:trPr>
        <w:tc>
          <w:tcPr>
            <w:tcW w:w="1818" w:type="pct"/>
            <w:tcBorders>
              <w:top w:val="single" w:sz="4" w:space="0" w:color="auto"/>
              <w:left w:val="single" w:sz="4" w:space="0" w:color="auto"/>
              <w:bottom w:val="single" w:sz="4" w:space="0" w:color="auto"/>
              <w:right w:val="nil"/>
            </w:tcBorders>
            <w:shd w:val="clear" w:color="auto" w:fill="E8E8E8"/>
          </w:tcPr>
          <w:p w14:paraId="0AD83212" w14:textId="13723A4F" w:rsidR="001B3831" w:rsidRPr="0080060D" w:rsidRDefault="004937B6" w:rsidP="004937B6">
            <w:pPr>
              <w:pStyle w:val="Numbered-table"/>
            </w:pPr>
            <w:r>
              <w:t>2)</w:t>
            </w:r>
            <w:r>
              <w:tab/>
            </w:r>
            <w:r w:rsidR="001B3831" w:rsidRPr="0080060D">
              <w:t>Institutionalization of program framework</w:t>
            </w:r>
          </w:p>
        </w:tc>
        <w:tc>
          <w:tcPr>
            <w:tcW w:w="461" w:type="pct"/>
            <w:tcBorders>
              <w:top w:val="single" w:sz="4" w:space="0" w:color="auto"/>
              <w:left w:val="nil"/>
              <w:bottom w:val="single" w:sz="4" w:space="0" w:color="auto"/>
              <w:right w:val="nil"/>
            </w:tcBorders>
            <w:shd w:val="clear" w:color="auto" w:fill="E8E8E8"/>
          </w:tcPr>
          <w:p w14:paraId="23058634" w14:textId="77777777" w:rsidR="001B3831" w:rsidRPr="0080060D" w:rsidRDefault="001B3831" w:rsidP="003B765B">
            <w:pPr>
              <w:spacing w:before="60" w:after="60"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25FA2C12"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09796457"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10B211E"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7302489F"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9A8FBF7" w14:textId="77777777" w:rsidR="001B3831" w:rsidRPr="0080060D" w:rsidRDefault="001B3831" w:rsidP="003B765B">
            <w:pPr>
              <w:spacing w:line="240" w:lineRule="auto"/>
              <w:ind w:left="360" w:hanging="360"/>
              <w:jc w:val="center"/>
              <w:rPr>
                <w:rFonts w:ascii="Arial" w:hAnsi="Arial" w:cs="Arial"/>
                <w:b/>
                <w:sz w:val="20"/>
              </w:rPr>
            </w:pPr>
          </w:p>
        </w:tc>
        <w:tc>
          <w:tcPr>
            <w:tcW w:w="451" w:type="pct"/>
            <w:tcBorders>
              <w:top w:val="single" w:sz="4" w:space="0" w:color="auto"/>
              <w:left w:val="nil"/>
            </w:tcBorders>
            <w:shd w:val="clear" w:color="auto" w:fill="E8E8E8"/>
          </w:tcPr>
          <w:p w14:paraId="22D7047B" w14:textId="77777777" w:rsidR="001B3831" w:rsidRPr="0080060D" w:rsidRDefault="001B3831" w:rsidP="003B765B">
            <w:pPr>
              <w:spacing w:line="240" w:lineRule="auto"/>
              <w:ind w:left="360" w:hanging="360"/>
              <w:jc w:val="center"/>
              <w:rPr>
                <w:rFonts w:ascii="Arial" w:hAnsi="Arial" w:cs="Arial"/>
                <w:b/>
                <w:sz w:val="20"/>
              </w:rPr>
            </w:pPr>
          </w:p>
        </w:tc>
      </w:tr>
      <w:tr w:rsidR="00E21F26" w:rsidRPr="0080060D" w14:paraId="12CC7C0F" w14:textId="77777777" w:rsidTr="00BB35DC">
        <w:trPr>
          <w:cantSplit/>
        </w:trPr>
        <w:tc>
          <w:tcPr>
            <w:tcW w:w="1818" w:type="pct"/>
            <w:tcBorders>
              <w:right w:val="single" w:sz="12" w:space="0" w:color="auto"/>
            </w:tcBorders>
          </w:tcPr>
          <w:p w14:paraId="2A2E8951" w14:textId="77777777" w:rsidR="00E21F26" w:rsidRPr="0080060D" w:rsidRDefault="00E21F26" w:rsidP="00E21F26">
            <w:pPr>
              <w:pStyle w:val="Dash-table"/>
            </w:pPr>
            <w:r w:rsidRPr="0080060D">
              <w:t>Clarity and consistency between the program vision, guiding principles, staff expectations, and program outcomes with regard to goal achievement</w:t>
            </w:r>
          </w:p>
        </w:tc>
        <w:tc>
          <w:tcPr>
            <w:tcW w:w="461" w:type="pct"/>
            <w:tcBorders>
              <w:top w:val="single" w:sz="4" w:space="0" w:color="auto"/>
              <w:left w:val="single" w:sz="12" w:space="0" w:color="auto"/>
              <w:bottom w:val="single" w:sz="4" w:space="0" w:color="auto"/>
              <w:right w:val="single" w:sz="12" w:space="0" w:color="auto"/>
            </w:tcBorders>
            <w:vAlign w:val="center"/>
          </w:tcPr>
          <w:p w14:paraId="5656B48D" w14:textId="7A128C14"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5759740A" w14:textId="3494C94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1DC59647" w14:textId="4AF9DBB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right w:val="single" w:sz="12" w:space="0" w:color="auto"/>
            </w:tcBorders>
            <w:vAlign w:val="center"/>
          </w:tcPr>
          <w:p w14:paraId="4022D1D3" w14:textId="6E6DF2A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12D84FB1" w14:textId="0B0323A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0F75EA15" w14:textId="127C551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39A1E49F" w14:textId="46D8A0B4"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A81F1B0" w14:textId="77777777" w:rsidTr="00003C0D">
        <w:trPr>
          <w:cantSplit/>
        </w:trPr>
        <w:tc>
          <w:tcPr>
            <w:tcW w:w="1818" w:type="pct"/>
            <w:tcBorders>
              <w:bottom w:val="single" w:sz="4" w:space="0" w:color="auto"/>
              <w:right w:val="single" w:sz="12" w:space="0" w:color="auto"/>
            </w:tcBorders>
          </w:tcPr>
          <w:p w14:paraId="49C00C30" w14:textId="77777777" w:rsidR="00E21F26" w:rsidRPr="0080060D" w:rsidRDefault="00E21F26" w:rsidP="00E21F26">
            <w:pPr>
              <w:pStyle w:val="Dash-table"/>
            </w:pPr>
            <w:r w:rsidRPr="0080060D">
              <w:lastRenderedPageBreak/>
              <w:t>Recommendations for incorporating the needs of TANF youth and children into service delivery</w:t>
            </w:r>
          </w:p>
        </w:tc>
        <w:tc>
          <w:tcPr>
            <w:tcW w:w="461" w:type="pct"/>
            <w:tcBorders>
              <w:left w:val="single" w:sz="12" w:space="0" w:color="auto"/>
              <w:bottom w:val="single" w:sz="4" w:space="0" w:color="auto"/>
              <w:right w:val="single" w:sz="12" w:space="0" w:color="auto"/>
            </w:tcBorders>
            <w:vAlign w:val="center"/>
          </w:tcPr>
          <w:p w14:paraId="67A064E0" w14:textId="73284E7F"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F4AE49B" w14:textId="6C5850E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730D21E" w14:textId="1325786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36F9B180" w14:textId="1F89CFD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241B44DB" w14:textId="04F6D6E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52D58BB" w14:textId="0C9E279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77B1C93C" w14:textId="2A60B780"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06260AB" w14:textId="77777777" w:rsidTr="002720D4">
        <w:trPr>
          <w:cantSplit/>
        </w:trPr>
        <w:tc>
          <w:tcPr>
            <w:tcW w:w="1818" w:type="pct"/>
            <w:tcBorders>
              <w:left w:val="single" w:sz="4" w:space="0" w:color="auto"/>
              <w:bottom w:val="single" w:sz="4" w:space="0" w:color="auto"/>
              <w:right w:val="nil"/>
            </w:tcBorders>
            <w:shd w:val="clear" w:color="auto" w:fill="E8E8E8"/>
          </w:tcPr>
          <w:p w14:paraId="6621E68B" w14:textId="78ABDA98" w:rsidR="001B3831" w:rsidRPr="0080060D" w:rsidRDefault="004937B6" w:rsidP="004937B6">
            <w:pPr>
              <w:pStyle w:val="Numbered-table"/>
            </w:pPr>
            <w:r>
              <w:t>3)</w:t>
            </w:r>
            <w:r>
              <w:tab/>
            </w:r>
            <w:r w:rsidR="001B3831" w:rsidRPr="0080060D">
              <w:t>Strength based, family-focused approach</w:t>
            </w:r>
          </w:p>
        </w:tc>
        <w:tc>
          <w:tcPr>
            <w:tcW w:w="461" w:type="pct"/>
            <w:tcBorders>
              <w:top w:val="single" w:sz="4" w:space="0" w:color="auto"/>
              <w:left w:val="nil"/>
              <w:bottom w:val="single" w:sz="4" w:space="0" w:color="auto"/>
              <w:right w:val="nil"/>
            </w:tcBorders>
            <w:shd w:val="clear" w:color="auto" w:fill="E8E8E8"/>
          </w:tcPr>
          <w:p w14:paraId="3D965B35" w14:textId="77777777" w:rsidR="001B3831" w:rsidRPr="0080060D" w:rsidRDefault="001B3831" w:rsidP="003B765B">
            <w:pPr>
              <w:spacing w:before="60" w:after="60"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C35CBA2"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6D1D55A"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7AF2ACD1"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ADCC6EF"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2C8A627" w14:textId="77777777" w:rsidR="001B3831" w:rsidRPr="0080060D" w:rsidRDefault="001B3831" w:rsidP="003B765B">
            <w:pPr>
              <w:spacing w:line="240" w:lineRule="auto"/>
              <w:ind w:left="360" w:hanging="360"/>
              <w:jc w:val="center"/>
              <w:rPr>
                <w:rFonts w:ascii="Arial" w:hAnsi="Arial" w:cs="Arial"/>
                <w:b/>
                <w:sz w:val="20"/>
              </w:rPr>
            </w:pPr>
          </w:p>
        </w:tc>
        <w:tc>
          <w:tcPr>
            <w:tcW w:w="451" w:type="pct"/>
            <w:tcBorders>
              <w:left w:val="nil"/>
            </w:tcBorders>
            <w:shd w:val="clear" w:color="auto" w:fill="E8E8E8"/>
          </w:tcPr>
          <w:p w14:paraId="369AEC27" w14:textId="77777777" w:rsidR="001B3831" w:rsidRPr="0080060D" w:rsidRDefault="001B3831" w:rsidP="003B765B">
            <w:pPr>
              <w:spacing w:line="240" w:lineRule="auto"/>
              <w:ind w:left="360" w:hanging="360"/>
              <w:jc w:val="center"/>
              <w:rPr>
                <w:rFonts w:ascii="Arial" w:hAnsi="Arial" w:cs="Arial"/>
                <w:b/>
                <w:sz w:val="20"/>
              </w:rPr>
            </w:pPr>
          </w:p>
        </w:tc>
      </w:tr>
      <w:tr w:rsidR="00E21F26" w:rsidRPr="0080060D" w14:paraId="3E410F08" w14:textId="77777777" w:rsidTr="008C28C8">
        <w:trPr>
          <w:cantSplit/>
        </w:trPr>
        <w:tc>
          <w:tcPr>
            <w:tcW w:w="1818" w:type="pct"/>
            <w:tcBorders>
              <w:right w:val="single" w:sz="12" w:space="0" w:color="auto"/>
            </w:tcBorders>
          </w:tcPr>
          <w:p w14:paraId="09236B6C" w14:textId="77777777" w:rsidR="00E21F26" w:rsidRPr="0080060D" w:rsidRDefault="00E21F26" w:rsidP="00E21F26">
            <w:pPr>
              <w:pStyle w:val="Dash-table"/>
            </w:pPr>
            <w:r w:rsidRPr="0080060D">
              <w:t>Staff recognizes and builds on client strengths</w:t>
            </w:r>
          </w:p>
        </w:tc>
        <w:tc>
          <w:tcPr>
            <w:tcW w:w="461" w:type="pct"/>
            <w:tcBorders>
              <w:top w:val="single" w:sz="4" w:space="0" w:color="auto"/>
              <w:left w:val="single" w:sz="12" w:space="0" w:color="auto"/>
              <w:right w:val="single" w:sz="12" w:space="0" w:color="auto"/>
            </w:tcBorders>
            <w:vAlign w:val="center"/>
          </w:tcPr>
          <w:p w14:paraId="2EDCC5E8" w14:textId="356F3855"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66A12D8B" w14:textId="4AA6C7B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505D2CA6" w14:textId="611E60D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2186BF83" w14:textId="73874C3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496DCAF2" w14:textId="1A16D82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140F9543" w14:textId="2AFFADF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34DDDBAB" w14:textId="536EA269"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6ACF774D" w14:textId="77777777" w:rsidTr="008C28C8">
        <w:trPr>
          <w:cantSplit/>
        </w:trPr>
        <w:tc>
          <w:tcPr>
            <w:tcW w:w="1818" w:type="pct"/>
            <w:tcBorders>
              <w:right w:val="single" w:sz="12" w:space="0" w:color="auto"/>
            </w:tcBorders>
          </w:tcPr>
          <w:p w14:paraId="60EA6C90" w14:textId="77777777" w:rsidR="00E21F26" w:rsidRPr="0080060D" w:rsidRDefault="00E21F26" w:rsidP="00E21F26">
            <w:pPr>
              <w:pStyle w:val="Dash-table"/>
            </w:pPr>
            <w:r w:rsidRPr="0080060D">
              <w:t>Administrators and staff believe in clients’ inherent ability to succeed</w:t>
            </w:r>
          </w:p>
        </w:tc>
        <w:tc>
          <w:tcPr>
            <w:tcW w:w="461" w:type="pct"/>
            <w:tcBorders>
              <w:left w:val="single" w:sz="12" w:space="0" w:color="auto"/>
              <w:bottom w:val="single" w:sz="4" w:space="0" w:color="auto"/>
              <w:right w:val="single" w:sz="12" w:space="0" w:color="auto"/>
            </w:tcBorders>
            <w:vAlign w:val="center"/>
          </w:tcPr>
          <w:p w14:paraId="1C53B52B" w14:textId="06D0F3F7"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259F8D4" w14:textId="7B47936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0ABBE6C" w14:textId="657742E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37B5142B" w14:textId="2882E52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38D394C8" w14:textId="7970295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27FF8A5C" w14:textId="2DC2106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16BACC3" w14:textId="56597F91"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666753B" w14:textId="77777777" w:rsidTr="008C28C8">
        <w:trPr>
          <w:cantSplit/>
        </w:trPr>
        <w:tc>
          <w:tcPr>
            <w:tcW w:w="1818" w:type="pct"/>
            <w:tcBorders>
              <w:bottom w:val="single" w:sz="4" w:space="0" w:color="auto"/>
              <w:right w:val="single" w:sz="12" w:space="0" w:color="auto"/>
            </w:tcBorders>
          </w:tcPr>
          <w:p w14:paraId="3420A33C" w14:textId="77777777" w:rsidR="00E21F26" w:rsidRPr="0080060D" w:rsidRDefault="00E21F26" w:rsidP="00E21F26">
            <w:pPr>
              <w:pStyle w:val="Dash-table"/>
            </w:pPr>
            <w:r w:rsidRPr="0080060D">
              <w:t>Program provides services and supports that benefit the family unit, including children</w:t>
            </w:r>
          </w:p>
        </w:tc>
        <w:tc>
          <w:tcPr>
            <w:tcW w:w="461" w:type="pct"/>
            <w:tcBorders>
              <w:left w:val="single" w:sz="12" w:space="0" w:color="auto"/>
              <w:bottom w:val="single" w:sz="4" w:space="0" w:color="auto"/>
              <w:right w:val="single" w:sz="12" w:space="0" w:color="auto"/>
            </w:tcBorders>
            <w:vAlign w:val="center"/>
          </w:tcPr>
          <w:p w14:paraId="6322FBC1" w14:textId="192C1177"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020F57A" w14:textId="03EE1EC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1B762569" w14:textId="2B4E3D0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1E85E9B0" w14:textId="409E75B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1262D5CA" w14:textId="5EEFA7A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74B0597B" w14:textId="08FC55A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2C65BF3E" w14:textId="427FCD52"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F3F076B" w14:textId="77777777" w:rsidTr="002720D4">
        <w:trPr>
          <w:cantSplit/>
        </w:trPr>
        <w:tc>
          <w:tcPr>
            <w:tcW w:w="1818" w:type="pct"/>
            <w:tcBorders>
              <w:left w:val="single" w:sz="4" w:space="0" w:color="auto"/>
              <w:bottom w:val="single" w:sz="4" w:space="0" w:color="auto"/>
              <w:right w:val="nil"/>
            </w:tcBorders>
            <w:shd w:val="clear" w:color="auto" w:fill="E8E8E8"/>
          </w:tcPr>
          <w:p w14:paraId="33AC2BC1" w14:textId="09502F89" w:rsidR="001B3831" w:rsidRPr="0080060D" w:rsidRDefault="004937B6" w:rsidP="004937B6">
            <w:pPr>
              <w:pStyle w:val="Numbered-table"/>
            </w:pPr>
            <w:r>
              <w:t>4)</w:t>
            </w:r>
            <w:r>
              <w:tab/>
            </w:r>
            <w:r w:rsidR="001B3831" w:rsidRPr="0080060D">
              <w:t xml:space="preserve">Well-defined, </w:t>
            </w:r>
            <w:r w:rsidR="00A85955" w:rsidRPr="0080060D">
              <w:t>customized</w:t>
            </w:r>
            <w:r w:rsidR="001B3831" w:rsidRPr="0080060D">
              <w:t xml:space="preserve"> </w:t>
            </w:r>
            <w:r w:rsidR="00A85955" w:rsidRPr="0080060D">
              <w:t>service approach</w:t>
            </w:r>
          </w:p>
        </w:tc>
        <w:tc>
          <w:tcPr>
            <w:tcW w:w="461" w:type="pct"/>
            <w:tcBorders>
              <w:top w:val="single" w:sz="4" w:space="0" w:color="auto"/>
              <w:left w:val="nil"/>
              <w:bottom w:val="single" w:sz="4" w:space="0" w:color="auto"/>
              <w:right w:val="nil"/>
            </w:tcBorders>
            <w:shd w:val="clear" w:color="auto" w:fill="E8E8E8"/>
          </w:tcPr>
          <w:p w14:paraId="6F17645A" w14:textId="77777777" w:rsidR="001B3831" w:rsidRPr="0080060D" w:rsidRDefault="001B3831" w:rsidP="003B765B">
            <w:pPr>
              <w:spacing w:before="60" w:after="60"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F71B758"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7893A579"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340128F"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C14DEAD" w14:textId="77777777" w:rsidR="001B3831" w:rsidRPr="0080060D" w:rsidRDefault="001B3831" w:rsidP="003B765B">
            <w:pPr>
              <w:spacing w:line="240" w:lineRule="auto"/>
              <w:ind w:left="360" w:hanging="36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27AF6DD0" w14:textId="77777777" w:rsidR="001B3831" w:rsidRPr="0080060D" w:rsidRDefault="001B3831" w:rsidP="003B765B">
            <w:pPr>
              <w:spacing w:line="240" w:lineRule="auto"/>
              <w:ind w:left="360" w:hanging="360"/>
              <w:jc w:val="center"/>
              <w:rPr>
                <w:rFonts w:ascii="Arial" w:hAnsi="Arial" w:cs="Arial"/>
                <w:b/>
                <w:sz w:val="20"/>
              </w:rPr>
            </w:pPr>
          </w:p>
        </w:tc>
        <w:tc>
          <w:tcPr>
            <w:tcW w:w="451" w:type="pct"/>
            <w:tcBorders>
              <w:left w:val="nil"/>
            </w:tcBorders>
            <w:shd w:val="clear" w:color="auto" w:fill="E8E8E8"/>
          </w:tcPr>
          <w:p w14:paraId="10148BAC" w14:textId="77777777" w:rsidR="001B3831" w:rsidRPr="0080060D" w:rsidRDefault="001B3831" w:rsidP="003B765B">
            <w:pPr>
              <w:spacing w:line="240" w:lineRule="auto"/>
              <w:ind w:left="360" w:hanging="360"/>
              <w:jc w:val="center"/>
              <w:rPr>
                <w:rFonts w:ascii="Arial" w:hAnsi="Arial" w:cs="Arial"/>
                <w:b/>
                <w:sz w:val="20"/>
              </w:rPr>
            </w:pPr>
          </w:p>
        </w:tc>
      </w:tr>
      <w:tr w:rsidR="00E21F26" w:rsidRPr="0080060D" w14:paraId="4FEBEFC3" w14:textId="77777777" w:rsidTr="00535F90">
        <w:trPr>
          <w:cantSplit/>
        </w:trPr>
        <w:tc>
          <w:tcPr>
            <w:tcW w:w="1818" w:type="pct"/>
            <w:tcBorders>
              <w:right w:val="single" w:sz="12" w:space="0" w:color="auto"/>
            </w:tcBorders>
          </w:tcPr>
          <w:p w14:paraId="300C8E15" w14:textId="5BC56642" w:rsidR="00E21F26" w:rsidRPr="0080060D" w:rsidRDefault="00E21F26" w:rsidP="00E21F26">
            <w:pPr>
              <w:pStyle w:val="Dash-table"/>
            </w:pPr>
            <w:r w:rsidRPr="0080060D">
              <w:t xml:space="preserve">Program mission, core values, and program framework encourage and support setting and achieving goals </w:t>
            </w:r>
          </w:p>
        </w:tc>
        <w:tc>
          <w:tcPr>
            <w:tcW w:w="461" w:type="pct"/>
            <w:tcBorders>
              <w:top w:val="single" w:sz="4" w:space="0" w:color="auto"/>
              <w:left w:val="single" w:sz="12" w:space="0" w:color="auto"/>
              <w:right w:val="single" w:sz="12" w:space="0" w:color="auto"/>
            </w:tcBorders>
            <w:vAlign w:val="center"/>
          </w:tcPr>
          <w:p w14:paraId="6CB378FE" w14:textId="70DD87DB"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3C359F69" w14:textId="3FFBC89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703151CA" w14:textId="15CDC66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2F1B99A3" w14:textId="1308DD8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50E1C161" w14:textId="4C2E1BF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7FC484CB" w14:textId="1595E9C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312768CB" w14:textId="69553668"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7BF1168" w14:textId="77777777" w:rsidTr="00535F90">
        <w:trPr>
          <w:cantSplit/>
        </w:trPr>
        <w:tc>
          <w:tcPr>
            <w:tcW w:w="1818" w:type="pct"/>
            <w:tcBorders>
              <w:right w:val="single" w:sz="12" w:space="0" w:color="auto"/>
            </w:tcBorders>
          </w:tcPr>
          <w:p w14:paraId="2959F8A3" w14:textId="1B742DC2" w:rsidR="00E21F26" w:rsidRPr="0080060D" w:rsidRDefault="00E21F26" w:rsidP="00E21F26">
            <w:pPr>
              <w:pStyle w:val="Dash-table"/>
            </w:pPr>
            <w:r w:rsidRPr="0080060D">
              <w:t xml:space="preserve">Client and staff collaborate to customize services for each client and family  </w:t>
            </w:r>
          </w:p>
        </w:tc>
        <w:tc>
          <w:tcPr>
            <w:tcW w:w="461" w:type="pct"/>
            <w:tcBorders>
              <w:left w:val="single" w:sz="12" w:space="0" w:color="auto"/>
              <w:right w:val="single" w:sz="12" w:space="0" w:color="auto"/>
            </w:tcBorders>
            <w:vAlign w:val="center"/>
          </w:tcPr>
          <w:p w14:paraId="7BA45529" w14:textId="7DB1C59B"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6A63FED4" w14:textId="394AC86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1933EB73" w14:textId="124074B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77DC6BD9" w14:textId="5627918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E225233" w14:textId="1FF47CB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65B85DCB" w14:textId="3335FDB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6CF32AD5" w14:textId="05152DC5"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93A8157" w14:textId="77777777" w:rsidTr="00535F90">
        <w:trPr>
          <w:cantSplit/>
        </w:trPr>
        <w:tc>
          <w:tcPr>
            <w:tcW w:w="1818" w:type="pct"/>
            <w:tcBorders>
              <w:bottom w:val="single" w:sz="4" w:space="0" w:color="auto"/>
              <w:right w:val="single" w:sz="12" w:space="0" w:color="auto"/>
            </w:tcBorders>
          </w:tcPr>
          <w:p w14:paraId="080BAF82" w14:textId="77777777" w:rsidR="00E21F26" w:rsidRPr="0080060D" w:rsidRDefault="00E21F26" w:rsidP="00E21F26">
            <w:pPr>
              <w:pStyle w:val="Dash-table"/>
            </w:pPr>
            <w:r w:rsidRPr="0080060D">
              <w:t>Program embraces a culture and practice of equal input from both clients and staff in planning</w:t>
            </w:r>
          </w:p>
        </w:tc>
        <w:tc>
          <w:tcPr>
            <w:tcW w:w="461" w:type="pct"/>
            <w:tcBorders>
              <w:left w:val="single" w:sz="12" w:space="0" w:color="auto"/>
              <w:bottom w:val="single" w:sz="4" w:space="0" w:color="auto"/>
              <w:right w:val="single" w:sz="12" w:space="0" w:color="auto"/>
            </w:tcBorders>
            <w:vAlign w:val="center"/>
          </w:tcPr>
          <w:p w14:paraId="4358B0D8" w14:textId="27F6BEA0"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3C852529" w14:textId="04F7142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AEF75CD" w14:textId="4DCB806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F87267F" w14:textId="4705FFA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EDC94A0" w14:textId="0161877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1F3EAAB3" w14:textId="3954127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42275025" w14:textId="188986F5"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564382" w:rsidRPr="00564382" w14:paraId="705162E0" w14:textId="77777777" w:rsidTr="002720D4">
        <w:trPr>
          <w:cantSplit/>
        </w:trPr>
        <w:tc>
          <w:tcPr>
            <w:tcW w:w="5000" w:type="pct"/>
            <w:gridSpan w:val="8"/>
            <w:tcBorders>
              <w:left w:val="single" w:sz="4" w:space="0" w:color="auto"/>
              <w:bottom w:val="single" w:sz="4" w:space="0" w:color="auto"/>
            </w:tcBorders>
            <w:shd w:val="clear" w:color="auto" w:fill="8DB3E2" w:themeFill="text2" w:themeFillTint="66"/>
          </w:tcPr>
          <w:p w14:paraId="5480E801" w14:textId="34D48131" w:rsidR="001B3831" w:rsidRPr="00564382" w:rsidRDefault="001B3831" w:rsidP="00564382">
            <w:pPr>
              <w:keepNext/>
              <w:spacing w:before="60" w:after="60" w:line="240" w:lineRule="auto"/>
              <w:ind w:left="360" w:hanging="360"/>
              <w:rPr>
                <w:rFonts w:ascii="Arial" w:hAnsi="Arial" w:cs="Arial"/>
                <w:color w:val="000000" w:themeColor="text1"/>
                <w:sz w:val="20"/>
              </w:rPr>
            </w:pPr>
            <w:r w:rsidRPr="00564382">
              <w:rPr>
                <w:rFonts w:ascii="Arial" w:hAnsi="Arial" w:cs="Arial"/>
                <w:b/>
                <w:color w:val="000000" w:themeColor="text1"/>
                <w:sz w:val="20"/>
              </w:rPr>
              <w:t xml:space="preserve">II. </w:t>
            </w:r>
            <w:r w:rsidRPr="00564382">
              <w:rPr>
                <w:rFonts w:ascii="Arial" w:hAnsi="Arial" w:cs="Arial"/>
                <w:b/>
                <w:color w:val="000000" w:themeColor="text1"/>
                <w:sz w:val="20"/>
              </w:rPr>
              <w:tab/>
              <w:t>Progr</w:t>
            </w:r>
            <w:r w:rsidR="004937B6" w:rsidRPr="00564382">
              <w:rPr>
                <w:rFonts w:ascii="Arial" w:hAnsi="Arial" w:cs="Arial"/>
                <w:b/>
                <w:color w:val="000000" w:themeColor="text1"/>
                <w:sz w:val="20"/>
              </w:rPr>
              <w:t>am en</w:t>
            </w:r>
            <w:r w:rsidRPr="00564382">
              <w:rPr>
                <w:rFonts w:ascii="Arial" w:hAnsi="Arial" w:cs="Arial"/>
                <w:b/>
                <w:color w:val="000000" w:themeColor="text1"/>
                <w:sz w:val="20"/>
              </w:rPr>
              <w:t>vironment</w:t>
            </w:r>
          </w:p>
        </w:tc>
      </w:tr>
      <w:tr w:rsidR="00E21F26" w:rsidRPr="0080060D" w14:paraId="0CC5E951" w14:textId="77777777" w:rsidTr="002720D4">
        <w:trPr>
          <w:cantSplit/>
        </w:trPr>
        <w:tc>
          <w:tcPr>
            <w:tcW w:w="1818" w:type="pct"/>
            <w:tcBorders>
              <w:top w:val="single" w:sz="4" w:space="0" w:color="auto"/>
              <w:bottom w:val="single" w:sz="4" w:space="0" w:color="auto"/>
              <w:right w:val="nil"/>
            </w:tcBorders>
            <w:shd w:val="clear" w:color="auto" w:fill="E8E8E8"/>
          </w:tcPr>
          <w:p w14:paraId="7D4B1685" w14:textId="7B89766A" w:rsidR="001B3831" w:rsidRPr="0080060D" w:rsidRDefault="004937B6" w:rsidP="004937B6">
            <w:pPr>
              <w:pStyle w:val="Numbered-table"/>
            </w:pPr>
            <w:r>
              <w:t>1)</w:t>
            </w:r>
            <w:r>
              <w:tab/>
            </w:r>
            <w:r w:rsidR="001B3831" w:rsidRPr="0080060D">
              <w:t>Clear, positive, action-oriented program messaging</w:t>
            </w:r>
          </w:p>
        </w:tc>
        <w:tc>
          <w:tcPr>
            <w:tcW w:w="461" w:type="pct"/>
            <w:tcBorders>
              <w:top w:val="single" w:sz="4" w:space="0" w:color="auto"/>
              <w:left w:val="nil"/>
              <w:bottom w:val="single" w:sz="4" w:space="0" w:color="auto"/>
              <w:right w:val="nil"/>
            </w:tcBorders>
            <w:shd w:val="clear" w:color="auto" w:fill="E8E8E8"/>
          </w:tcPr>
          <w:p w14:paraId="44ABE2EE"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12D8C9F"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B78602B"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740E1222"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ADA8B40"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0D1CFB7B"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top w:val="single" w:sz="4" w:space="0" w:color="auto"/>
              <w:left w:val="nil"/>
              <w:bottom w:val="single" w:sz="4" w:space="0" w:color="auto"/>
            </w:tcBorders>
            <w:shd w:val="clear" w:color="auto" w:fill="E8E8E8"/>
          </w:tcPr>
          <w:p w14:paraId="2BE8605F"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790613E6" w14:textId="77777777" w:rsidTr="009956EE">
        <w:trPr>
          <w:cantSplit/>
        </w:trPr>
        <w:tc>
          <w:tcPr>
            <w:tcW w:w="1818" w:type="pct"/>
            <w:tcBorders>
              <w:top w:val="single" w:sz="4" w:space="0" w:color="auto"/>
              <w:right w:val="single" w:sz="12" w:space="0" w:color="auto"/>
            </w:tcBorders>
          </w:tcPr>
          <w:p w14:paraId="1F9482DF" w14:textId="74B0D57A" w:rsidR="00E21F26" w:rsidRPr="0080060D" w:rsidRDefault="00E21F26" w:rsidP="00E21F26">
            <w:pPr>
              <w:pStyle w:val="Dash-table"/>
            </w:pPr>
            <w:r w:rsidRPr="0080060D">
              <w:t>Program materials, including letters and notices, are clear, simple, encouraging, and action-oriented</w:t>
            </w:r>
          </w:p>
        </w:tc>
        <w:tc>
          <w:tcPr>
            <w:tcW w:w="461" w:type="pct"/>
            <w:tcBorders>
              <w:top w:val="single" w:sz="4" w:space="0" w:color="auto"/>
              <w:left w:val="single" w:sz="12" w:space="0" w:color="auto"/>
              <w:bottom w:val="single" w:sz="4" w:space="0" w:color="auto"/>
              <w:right w:val="single" w:sz="12" w:space="0" w:color="auto"/>
            </w:tcBorders>
            <w:vAlign w:val="center"/>
          </w:tcPr>
          <w:p w14:paraId="1F6D7291" w14:textId="3B5E4BEE"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44D0D814" w14:textId="5D09060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1AFE41F9" w14:textId="466435B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right w:val="single" w:sz="12" w:space="0" w:color="auto"/>
            </w:tcBorders>
            <w:vAlign w:val="center"/>
          </w:tcPr>
          <w:p w14:paraId="2735A49B" w14:textId="17FF1B5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4FF89C29" w14:textId="06A4A34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0F8BA02C" w14:textId="317F99F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top w:val="single" w:sz="4" w:space="0" w:color="auto"/>
            </w:tcBorders>
            <w:vAlign w:val="center"/>
          </w:tcPr>
          <w:p w14:paraId="7A8C7233" w14:textId="16D6CEE4"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07E17DE" w14:textId="77777777" w:rsidTr="009956EE">
        <w:trPr>
          <w:cantSplit/>
        </w:trPr>
        <w:tc>
          <w:tcPr>
            <w:tcW w:w="1818" w:type="pct"/>
            <w:tcBorders>
              <w:bottom w:val="single" w:sz="4" w:space="0" w:color="auto"/>
              <w:right w:val="single" w:sz="12" w:space="0" w:color="auto"/>
            </w:tcBorders>
          </w:tcPr>
          <w:p w14:paraId="793644AE" w14:textId="3EFA9F8F" w:rsidR="00E21F26" w:rsidRPr="0080060D" w:rsidRDefault="00E21F26" w:rsidP="00E21F26">
            <w:pPr>
              <w:pStyle w:val="Dash-table"/>
            </w:pPr>
            <w:r w:rsidRPr="0080060D">
              <w:t>Information is relevant and accessible in multiple formats</w:t>
            </w:r>
          </w:p>
        </w:tc>
        <w:tc>
          <w:tcPr>
            <w:tcW w:w="461" w:type="pct"/>
            <w:tcBorders>
              <w:left w:val="single" w:sz="12" w:space="0" w:color="auto"/>
              <w:bottom w:val="single" w:sz="4" w:space="0" w:color="auto"/>
              <w:right w:val="single" w:sz="12" w:space="0" w:color="auto"/>
            </w:tcBorders>
            <w:vAlign w:val="center"/>
          </w:tcPr>
          <w:p w14:paraId="31F5B73B" w14:textId="2B93B810"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3A831B31" w14:textId="3E39B1B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2B6E896" w14:textId="0D6C8A3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4E05AEC3" w14:textId="30C8139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4B0E5ABC" w14:textId="7517EA2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00BBCDB8" w14:textId="0742558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3FCFC324" w14:textId="49CBCDEE"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0E3ABDA" w14:textId="77777777" w:rsidTr="002720D4">
        <w:trPr>
          <w:cantSplit/>
        </w:trPr>
        <w:tc>
          <w:tcPr>
            <w:tcW w:w="1818" w:type="pct"/>
            <w:tcBorders>
              <w:bottom w:val="single" w:sz="4" w:space="0" w:color="auto"/>
              <w:right w:val="nil"/>
            </w:tcBorders>
            <w:shd w:val="clear" w:color="auto" w:fill="E8E8E8"/>
          </w:tcPr>
          <w:p w14:paraId="20667226" w14:textId="411BB070" w:rsidR="001B3831" w:rsidRPr="0080060D" w:rsidRDefault="004937B6" w:rsidP="004937B6">
            <w:pPr>
              <w:pStyle w:val="Numbered-table"/>
              <w:keepNext/>
            </w:pPr>
            <w:r>
              <w:lastRenderedPageBreak/>
              <w:t>2)</w:t>
            </w:r>
            <w:r>
              <w:tab/>
            </w:r>
            <w:r w:rsidR="00B87027" w:rsidRPr="0080060D">
              <w:t>A</w:t>
            </w:r>
            <w:r w:rsidR="001B3831" w:rsidRPr="0080060D">
              <w:t>ccessible, inviting, and family-friendly</w:t>
            </w:r>
            <w:r w:rsidR="00B87027" w:rsidRPr="0080060D">
              <w:t xml:space="preserve"> physical space</w:t>
            </w:r>
          </w:p>
        </w:tc>
        <w:tc>
          <w:tcPr>
            <w:tcW w:w="461" w:type="pct"/>
            <w:tcBorders>
              <w:top w:val="single" w:sz="4" w:space="0" w:color="auto"/>
              <w:left w:val="nil"/>
              <w:bottom w:val="single" w:sz="4" w:space="0" w:color="auto"/>
              <w:right w:val="nil"/>
            </w:tcBorders>
            <w:shd w:val="clear" w:color="auto" w:fill="E8E8E8"/>
          </w:tcPr>
          <w:p w14:paraId="1535CEC2"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C49AFB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1E78F2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B6C5696"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6429CE6"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489E651"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29558533"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690BCC3A" w14:textId="77777777" w:rsidTr="00FB2575">
        <w:trPr>
          <w:cantSplit/>
        </w:trPr>
        <w:tc>
          <w:tcPr>
            <w:tcW w:w="1818" w:type="pct"/>
            <w:tcBorders>
              <w:right w:val="single" w:sz="12" w:space="0" w:color="auto"/>
            </w:tcBorders>
          </w:tcPr>
          <w:p w14:paraId="4944981F" w14:textId="77777777" w:rsidR="00E21F26" w:rsidRPr="0080060D" w:rsidRDefault="00E21F26" w:rsidP="00E21F26">
            <w:pPr>
              <w:pStyle w:val="Dash-table"/>
            </w:pPr>
            <w:r w:rsidRPr="0080060D">
              <w:t>Waiting rooms include positive messaging about the program and are clean, well-decorated, and child friendly</w:t>
            </w:r>
          </w:p>
        </w:tc>
        <w:tc>
          <w:tcPr>
            <w:tcW w:w="461" w:type="pct"/>
            <w:tcBorders>
              <w:top w:val="single" w:sz="4" w:space="0" w:color="auto"/>
              <w:left w:val="single" w:sz="12" w:space="0" w:color="auto"/>
              <w:right w:val="single" w:sz="12" w:space="0" w:color="auto"/>
            </w:tcBorders>
            <w:vAlign w:val="center"/>
          </w:tcPr>
          <w:p w14:paraId="678CB381" w14:textId="303B0D82"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1BCF3854" w14:textId="2C3F30E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77B0A788" w14:textId="48CDABE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4F181560" w14:textId="3960A3B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69F8DF36" w14:textId="558ADAB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0B980492" w14:textId="4F87217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61F4025E" w14:textId="606E27E7"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09BD927A" w14:textId="77777777" w:rsidTr="00FB2575">
        <w:trPr>
          <w:cantSplit/>
        </w:trPr>
        <w:tc>
          <w:tcPr>
            <w:tcW w:w="1818" w:type="pct"/>
            <w:tcBorders>
              <w:right w:val="single" w:sz="12" w:space="0" w:color="auto"/>
            </w:tcBorders>
          </w:tcPr>
          <w:p w14:paraId="04A6C57C" w14:textId="77777777" w:rsidR="00E21F26" w:rsidRPr="0080060D" w:rsidRDefault="00E21F26" w:rsidP="00E21F26">
            <w:pPr>
              <w:pStyle w:val="Dash-table"/>
            </w:pPr>
            <w:r w:rsidRPr="0080060D">
              <w:t>Front desk staff are visible, face clients and welcome all clients immediately upon entry with a friendly and approachable tone</w:t>
            </w:r>
          </w:p>
        </w:tc>
        <w:tc>
          <w:tcPr>
            <w:tcW w:w="461" w:type="pct"/>
            <w:tcBorders>
              <w:left w:val="single" w:sz="12" w:space="0" w:color="auto"/>
              <w:bottom w:val="single" w:sz="4" w:space="0" w:color="auto"/>
              <w:right w:val="single" w:sz="12" w:space="0" w:color="auto"/>
            </w:tcBorders>
            <w:vAlign w:val="center"/>
          </w:tcPr>
          <w:p w14:paraId="0CF2D58E" w14:textId="6481F856"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AF76234" w14:textId="0F44EF2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F7F58E1" w14:textId="15478B1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33819079" w14:textId="4B76A92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C90388B" w14:textId="4AF489A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13D5E405" w14:textId="0E1CCF6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0F995E26" w14:textId="7CFDBC4E"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66E2C48B" w14:textId="77777777" w:rsidTr="00FB2575">
        <w:trPr>
          <w:cantSplit/>
        </w:trPr>
        <w:tc>
          <w:tcPr>
            <w:tcW w:w="1818" w:type="pct"/>
            <w:tcBorders>
              <w:bottom w:val="single" w:sz="4" w:space="0" w:color="auto"/>
              <w:right w:val="single" w:sz="12" w:space="0" w:color="auto"/>
            </w:tcBorders>
          </w:tcPr>
          <w:p w14:paraId="48A90E6A" w14:textId="3B616152" w:rsidR="00E21F26" w:rsidRPr="0080060D" w:rsidRDefault="00E21F26" w:rsidP="00E21F26">
            <w:pPr>
              <w:pStyle w:val="Dash-table"/>
            </w:pPr>
            <w:r w:rsidRPr="0080060D">
              <w:t xml:space="preserve">Security and other personnel are held to the same expectations as agency staff (unconditional positive regard for clients, inclusive and culturally sensitive, respectful, adherence to program mission and core values, etc.)  </w:t>
            </w:r>
          </w:p>
        </w:tc>
        <w:tc>
          <w:tcPr>
            <w:tcW w:w="461" w:type="pct"/>
            <w:tcBorders>
              <w:left w:val="single" w:sz="12" w:space="0" w:color="auto"/>
              <w:bottom w:val="single" w:sz="4" w:space="0" w:color="auto"/>
              <w:right w:val="single" w:sz="12" w:space="0" w:color="auto"/>
            </w:tcBorders>
            <w:vAlign w:val="center"/>
          </w:tcPr>
          <w:p w14:paraId="189AC5E9" w14:textId="6920D95A"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4A7477A" w14:textId="6296A89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206DBFE8" w14:textId="74B0B01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D67DDAE" w14:textId="22453EE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4B0311C" w14:textId="22526F5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7658AAED" w14:textId="024D096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42A2494C" w14:textId="2D2E090E"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34CD5608" w14:textId="77777777" w:rsidTr="002720D4">
        <w:trPr>
          <w:cantSplit/>
        </w:trPr>
        <w:tc>
          <w:tcPr>
            <w:tcW w:w="1818" w:type="pct"/>
            <w:tcBorders>
              <w:bottom w:val="single" w:sz="4" w:space="0" w:color="auto"/>
              <w:right w:val="nil"/>
            </w:tcBorders>
            <w:shd w:val="clear" w:color="auto" w:fill="E8E8E8"/>
          </w:tcPr>
          <w:p w14:paraId="249B03D4" w14:textId="38341285" w:rsidR="001B3831" w:rsidRPr="0080060D" w:rsidRDefault="004937B6" w:rsidP="004937B6">
            <w:pPr>
              <w:pStyle w:val="Numbered-table"/>
            </w:pPr>
            <w:r>
              <w:t>3)</w:t>
            </w:r>
            <w:r>
              <w:tab/>
            </w:r>
            <w:r w:rsidR="001B3831" w:rsidRPr="0080060D">
              <w:t>Professional customer service approach</w:t>
            </w:r>
          </w:p>
        </w:tc>
        <w:tc>
          <w:tcPr>
            <w:tcW w:w="461" w:type="pct"/>
            <w:tcBorders>
              <w:top w:val="single" w:sz="4" w:space="0" w:color="auto"/>
              <w:left w:val="nil"/>
              <w:bottom w:val="single" w:sz="4" w:space="0" w:color="auto"/>
              <w:right w:val="nil"/>
            </w:tcBorders>
            <w:shd w:val="clear" w:color="auto" w:fill="E8E8E8"/>
          </w:tcPr>
          <w:p w14:paraId="69EEB51A"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05A6A587"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528E1EA"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C6FBED9"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5F979CE"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EC287C3"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27DF18F6"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5BFFB9D1" w14:textId="77777777" w:rsidTr="00267987">
        <w:trPr>
          <w:cantSplit/>
        </w:trPr>
        <w:tc>
          <w:tcPr>
            <w:tcW w:w="1818" w:type="pct"/>
            <w:tcBorders>
              <w:right w:val="single" w:sz="12" w:space="0" w:color="auto"/>
            </w:tcBorders>
          </w:tcPr>
          <w:p w14:paraId="446A4161" w14:textId="220F8986" w:rsidR="00E21F26" w:rsidRPr="0080060D" w:rsidRDefault="00E21F26" w:rsidP="00E21F26">
            <w:pPr>
              <w:pStyle w:val="Dash-table"/>
            </w:pPr>
            <w:r w:rsidRPr="0080060D">
              <w:t>Wait times in the lobby and on the telephone are short</w:t>
            </w:r>
          </w:p>
        </w:tc>
        <w:tc>
          <w:tcPr>
            <w:tcW w:w="461" w:type="pct"/>
            <w:tcBorders>
              <w:top w:val="single" w:sz="4" w:space="0" w:color="auto"/>
              <w:left w:val="single" w:sz="12" w:space="0" w:color="auto"/>
              <w:right w:val="single" w:sz="12" w:space="0" w:color="auto"/>
            </w:tcBorders>
            <w:vAlign w:val="center"/>
          </w:tcPr>
          <w:p w14:paraId="3B5B033A" w14:textId="0C07C959"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2D978B82" w14:textId="18886E4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29CFBFFD" w14:textId="6F5D16C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22050482" w14:textId="32D73CC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358AC086" w14:textId="3D3D17D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2708B198" w14:textId="27526CC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391D0B0" w14:textId="6C22212B"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3C0C173" w14:textId="77777777" w:rsidTr="00267987">
        <w:trPr>
          <w:cantSplit/>
        </w:trPr>
        <w:tc>
          <w:tcPr>
            <w:tcW w:w="1818" w:type="pct"/>
            <w:tcBorders>
              <w:right w:val="single" w:sz="12" w:space="0" w:color="auto"/>
            </w:tcBorders>
          </w:tcPr>
          <w:p w14:paraId="7C886482" w14:textId="453338F7" w:rsidR="00E21F26" w:rsidRPr="0080060D" w:rsidRDefault="00E21F26" w:rsidP="00E21F26">
            <w:pPr>
              <w:pStyle w:val="Dash-table"/>
            </w:pPr>
            <w:r w:rsidRPr="0080060D">
              <w:t>Clients flow easily through the application process</w:t>
            </w:r>
          </w:p>
        </w:tc>
        <w:tc>
          <w:tcPr>
            <w:tcW w:w="461" w:type="pct"/>
            <w:tcBorders>
              <w:left w:val="single" w:sz="12" w:space="0" w:color="auto"/>
              <w:right w:val="single" w:sz="12" w:space="0" w:color="auto"/>
            </w:tcBorders>
            <w:vAlign w:val="center"/>
          </w:tcPr>
          <w:p w14:paraId="1784CA69" w14:textId="21C4091E"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C55E94C" w14:textId="44FC9E9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66E3E991" w14:textId="61409E3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50843B2A" w14:textId="06431AD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7BDE8BC7" w14:textId="6BC7AA0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23A5431C" w14:textId="2024D96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60C5FB8" w14:textId="745F709E"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D50C120" w14:textId="77777777" w:rsidTr="00267987">
        <w:trPr>
          <w:cantSplit/>
        </w:trPr>
        <w:tc>
          <w:tcPr>
            <w:tcW w:w="1818" w:type="pct"/>
            <w:tcBorders>
              <w:right w:val="single" w:sz="12" w:space="0" w:color="auto"/>
            </w:tcBorders>
          </w:tcPr>
          <w:p w14:paraId="44CA4E0A" w14:textId="5DB67F23" w:rsidR="00E21F26" w:rsidRPr="0080060D" w:rsidRDefault="00E21F26" w:rsidP="00E21F26">
            <w:pPr>
              <w:pStyle w:val="Dash-table"/>
            </w:pPr>
            <w:r w:rsidRPr="0080060D">
              <w:t>Client needs are resolved within one worker  when possible; otherwise hand-offs between workers are efficient and friendly</w:t>
            </w:r>
          </w:p>
        </w:tc>
        <w:tc>
          <w:tcPr>
            <w:tcW w:w="461" w:type="pct"/>
            <w:tcBorders>
              <w:left w:val="single" w:sz="12" w:space="0" w:color="auto"/>
              <w:right w:val="single" w:sz="12" w:space="0" w:color="auto"/>
            </w:tcBorders>
            <w:vAlign w:val="center"/>
          </w:tcPr>
          <w:p w14:paraId="2020B9D0" w14:textId="789E76B2"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28534C9" w14:textId="2A5D1B8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6B46BCC9" w14:textId="0703C6C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13C56CF3" w14:textId="5769C30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17F1588F" w14:textId="65D3C1F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20DF14DB" w14:textId="40B5119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292FE429" w14:textId="0C70634C"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80426C0" w14:textId="77777777" w:rsidTr="00267987">
        <w:trPr>
          <w:cantSplit/>
        </w:trPr>
        <w:tc>
          <w:tcPr>
            <w:tcW w:w="1818" w:type="pct"/>
            <w:tcBorders>
              <w:bottom w:val="single" w:sz="4" w:space="0" w:color="auto"/>
              <w:right w:val="single" w:sz="12" w:space="0" w:color="auto"/>
            </w:tcBorders>
          </w:tcPr>
          <w:p w14:paraId="0E0DC65D" w14:textId="3D384AC4" w:rsidR="00E21F26" w:rsidRPr="0080060D" w:rsidRDefault="00E21F26" w:rsidP="00E21F26">
            <w:pPr>
              <w:pStyle w:val="Dash-table"/>
            </w:pPr>
            <w:r w:rsidRPr="0080060D">
              <w:t>Program minimizes need for clients to repeat their circumstances to multiple workers</w:t>
            </w:r>
          </w:p>
        </w:tc>
        <w:tc>
          <w:tcPr>
            <w:tcW w:w="461" w:type="pct"/>
            <w:tcBorders>
              <w:left w:val="single" w:sz="12" w:space="0" w:color="auto"/>
              <w:bottom w:val="single" w:sz="4" w:space="0" w:color="auto"/>
              <w:right w:val="single" w:sz="12" w:space="0" w:color="auto"/>
            </w:tcBorders>
            <w:vAlign w:val="center"/>
          </w:tcPr>
          <w:p w14:paraId="417F9A2D" w14:textId="723C90B5"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74A999F" w14:textId="50F558D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3F44A77" w14:textId="36ECBB3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DD9B20A" w14:textId="0F6BFFB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138FF850" w14:textId="07C4E35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1535BDE7" w14:textId="7D70D18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49C2FA2B" w14:textId="4E9E24DD"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564382" w:rsidRPr="00564382" w14:paraId="2DF516F7" w14:textId="77777777" w:rsidTr="002720D4">
        <w:trPr>
          <w:cantSplit/>
        </w:trPr>
        <w:tc>
          <w:tcPr>
            <w:tcW w:w="5000" w:type="pct"/>
            <w:gridSpan w:val="8"/>
            <w:tcBorders>
              <w:left w:val="single" w:sz="4" w:space="0" w:color="auto"/>
              <w:bottom w:val="single" w:sz="4" w:space="0" w:color="auto"/>
            </w:tcBorders>
            <w:shd w:val="clear" w:color="auto" w:fill="8DB3E2" w:themeFill="text2" w:themeFillTint="66"/>
          </w:tcPr>
          <w:p w14:paraId="324F7981" w14:textId="0AF79C5C" w:rsidR="001B3831" w:rsidRPr="00564382" w:rsidRDefault="001B3831" w:rsidP="004937B6">
            <w:pPr>
              <w:pageBreakBefore/>
              <w:spacing w:before="60" w:after="60" w:line="240" w:lineRule="auto"/>
              <w:ind w:left="360" w:hanging="360"/>
              <w:rPr>
                <w:rFonts w:ascii="Arial" w:hAnsi="Arial" w:cs="Arial"/>
                <w:b/>
                <w:color w:val="000000" w:themeColor="text1"/>
                <w:sz w:val="20"/>
              </w:rPr>
            </w:pPr>
            <w:r w:rsidRPr="00564382">
              <w:rPr>
                <w:rFonts w:ascii="Arial" w:hAnsi="Arial" w:cs="Arial"/>
                <w:b/>
                <w:color w:val="000000" w:themeColor="text1"/>
                <w:sz w:val="20"/>
              </w:rPr>
              <w:lastRenderedPageBreak/>
              <w:t xml:space="preserve">III. </w:t>
            </w:r>
            <w:r w:rsidR="004937B6">
              <w:rPr>
                <w:rFonts w:ascii="Arial" w:hAnsi="Arial" w:cs="Arial"/>
                <w:b/>
                <w:color w:val="000000" w:themeColor="text1"/>
                <w:sz w:val="20"/>
              </w:rPr>
              <w:tab/>
            </w:r>
            <w:r w:rsidRPr="00564382">
              <w:rPr>
                <w:rFonts w:ascii="Arial" w:hAnsi="Arial" w:cs="Arial"/>
                <w:b/>
                <w:color w:val="000000" w:themeColor="text1"/>
                <w:sz w:val="20"/>
              </w:rPr>
              <w:t>Administrat</w:t>
            </w:r>
            <w:r w:rsidR="004937B6" w:rsidRPr="00564382">
              <w:rPr>
                <w:rFonts w:ascii="Arial" w:hAnsi="Arial" w:cs="Arial"/>
                <w:b/>
                <w:color w:val="000000" w:themeColor="text1"/>
                <w:sz w:val="20"/>
              </w:rPr>
              <w:t>ive infrastructure and program st</w:t>
            </w:r>
            <w:r w:rsidRPr="00564382">
              <w:rPr>
                <w:rFonts w:ascii="Arial" w:hAnsi="Arial" w:cs="Arial"/>
                <w:b/>
                <w:color w:val="000000" w:themeColor="text1"/>
                <w:sz w:val="20"/>
              </w:rPr>
              <w:t>affing</w:t>
            </w:r>
          </w:p>
        </w:tc>
      </w:tr>
      <w:tr w:rsidR="00E21F26" w:rsidRPr="0080060D" w14:paraId="466AB21E" w14:textId="77777777" w:rsidTr="002720D4">
        <w:trPr>
          <w:cantSplit/>
        </w:trPr>
        <w:tc>
          <w:tcPr>
            <w:tcW w:w="1818" w:type="pct"/>
            <w:tcBorders>
              <w:bottom w:val="single" w:sz="4" w:space="0" w:color="auto"/>
              <w:right w:val="nil"/>
            </w:tcBorders>
            <w:shd w:val="clear" w:color="auto" w:fill="E8E8E8"/>
          </w:tcPr>
          <w:p w14:paraId="2E7ED80D" w14:textId="76BA8F19" w:rsidR="001B3831" w:rsidRPr="0080060D" w:rsidRDefault="004937B6" w:rsidP="004937B6">
            <w:pPr>
              <w:pStyle w:val="Numbered-table"/>
            </w:pPr>
            <w:r>
              <w:t>1.</w:t>
            </w:r>
            <w:r>
              <w:tab/>
            </w:r>
            <w:r w:rsidR="00895116" w:rsidRPr="0080060D">
              <w:t>W</w:t>
            </w:r>
            <w:r w:rsidR="001B3831" w:rsidRPr="0080060D">
              <w:t>ell-defined list of core competencies to guide hiring and development of staff</w:t>
            </w:r>
          </w:p>
        </w:tc>
        <w:tc>
          <w:tcPr>
            <w:tcW w:w="461" w:type="pct"/>
            <w:tcBorders>
              <w:left w:val="nil"/>
              <w:right w:val="nil"/>
            </w:tcBorders>
            <w:shd w:val="clear" w:color="auto" w:fill="E8E8E8"/>
          </w:tcPr>
          <w:p w14:paraId="533327CA"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left w:val="nil"/>
              <w:right w:val="nil"/>
            </w:tcBorders>
            <w:shd w:val="clear" w:color="auto" w:fill="E8E8E8"/>
          </w:tcPr>
          <w:p w14:paraId="6C8A4BA5"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1084DBED"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53F5C4A0"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16850A71"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08EE3C23"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3685CF33"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63A6BC54" w14:textId="77777777" w:rsidTr="006946C5">
        <w:trPr>
          <w:cantSplit/>
        </w:trPr>
        <w:tc>
          <w:tcPr>
            <w:tcW w:w="1818" w:type="pct"/>
            <w:tcBorders>
              <w:right w:val="single" w:sz="12" w:space="0" w:color="auto"/>
            </w:tcBorders>
          </w:tcPr>
          <w:p w14:paraId="063FF388" w14:textId="77777777" w:rsidR="00E21F26" w:rsidRPr="0080060D" w:rsidRDefault="00E21F26" w:rsidP="00E21F26">
            <w:pPr>
              <w:pStyle w:val="Dash-table"/>
            </w:pPr>
            <w:r w:rsidRPr="0080060D">
              <w:t>Staff believe in the parent’s ability and potential to accomplish his or her goals</w:t>
            </w:r>
          </w:p>
        </w:tc>
        <w:tc>
          <w:tcPr>
            <w:tcW w:w="461" w:type="pct"/>
            <w:tcBorders>
              <w:left w:val="single" w:sz="12" w:space="0" w:color="auto"/>
              <w:right w:val="single" w:sz="12" w:space="0" w:color="auto"/>
            </w:tcBorders>
            <w:vAlign w:val="center"/>
          </w:tcPr>
          <w:p w14:paraId="5E6E5895" w14:textId="46DD77D5"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4A494477" w14:textId="0CE5AEF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7D45820" w14:textId="7D57FF0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2845CE18" w14:textId="1C8821A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19003BF9" w14:textId="4B98E22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39097D59" w14:textId="028D47A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3C1A9A85" w14:textId="781F6855"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739F7ED" w14:textId="77777777" w:rsidTr="006946C5">
        <w:trPr>
          <w:cantSplit/>
        </w:trPr>
        <w:tc>
          <w:tcPr>
            <w:tcW w:w="1818" w:type="pct"/>
            <w:tcBorders>
              <w:right w:val="single" w:sz="12" w:space="0" w:color="auto"/>
            </w:tcBorders>
          </w:tcPr>
          <w:p w14:paraId="0E93BE75" w14:textId="77777777" w:rsidR="00E21F26" w:rsidRPr="0080060D" w:rsidRDefault="00E21F26" w:rsidP="00E21F26">
            <w:pPr>
              <w:pStyle w:val="Dash-table"/>
            </w:pPr>
            <w:r w:rsidRPr="0080060D">
              <w:t>Staff are collaborative rather than directive</w:t>
            </w:r>
          </w:p>
        </w:tc>
        <w:tc>
          <w:tcPr>
            <w:tcW w:w="461" w:type="pct"/>
            <w:tcBorders>
              <w:left w:val="single" w:sz="12" w:space="0" w:color="auto"/>
              <w:right w:val="single" w:sz="12" w:space="0" w:color="auto"/>
            </w:tcBorders>
            <w:vAlign w:val="center"/>
          </w:tcPr>
          <w:p w14:paraId="54FE3D1C" w14:textId="394B12CD"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387B3443" w14:textId="6276A7E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6990C70D" w14:textId="33DEA56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72314052" w14:textId="2D7F9D9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667D7AA1" w14:textId="4329D61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6D6619B" w14:textId="010311A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96B5F76" w14:textId="67F28D65"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0745A68D" w14:textId="77777777" w:rsidTr="006946C5">
        <w:trPr>
          <w:cantSplit/>
        </w:trPr>
        <w:tc>
          <w:tcPr>
            <w:tcW w:w="1818" w:type="pct"/>
            <w:tcBorders>
              <w:right w:val="single" w:sz="12" w:space="0" w:color="auto"/>
            </w:tcBorders>
          </w:tcPr>
          <w:p w14:paraId="15E91292" w14:textId="77777777" w:rsidR="00E21F26" w:rsidRPr="0080060D" w:rsidRDefault="00E21F26" w:rsidP="00E21F26">
            <w:pPr>
              <w:pStyle w:val="Dash-table"/>
            </w:pPr>
            <w:r w:rsidRPr="0080060D">
              <w:t>Staff hold clients accountable for making progress</w:t>
            </w:r>
          </w:p>
        </w:tc>
        <w:tc>
          <w:tcPr>
            <w:tcW w:w="461" w:type="pct"/>
            <w:tcBorders>
              <w:left w:val="single" w:sz="12" w:space="0" w:color="auto"/>
              <w:right w:val="single" w:sz="12" w:space="0" w:color="auto"/>
            </w:tcBorders>
            <w:vAlign w:val="center"/>
          </w:tcPr>
          <w:p w14:paraId="297A2BDB" w14:textId="101D15F2"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4EF1289B" w14:textId="7D1519A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14AF970E" w14:textId="7F7B2FC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2F42B846" w14:textId="13CDA43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DA41425" w14:textId="37068F2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0AA5AA8F" w14:textId="6DC85BA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08CDEA2" w14:textId="5F275A18"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34E1A3C" w14:textId="77777777" w:rsidTr="006946C5">
        <w:trPr>
          <w:cantSplit/>
        </w:trPr>
        <w:tc>
          <w:tcPr>
            <w:tcW w:w="1818" w:type="pct"/>
            <w:tcBorders>
              <w:bottom w:val="single" w:sz="4" w:space="0" w:color="auto"/>
              <w:right w:val="single" w:sz="12" w:space="0" w:color="auto"/>
            </w:tcBorders>
          </w:tcPr>
          <w:p w14:paraId="16131D75" w14:textId="77777777" w:rsidR="00E21F26" w:rsidRPr="0080060D" w:rsidRDefault="00E21F26" w:rsidP="00E21F26">
            <w:pPr>
              <w:pStyle w:val="Dash-table"/>
            </w:pPr>
            <w:r w:rsidRPr="0080060D">
              <w:t>Staff have unconditional positive regard for the client</w:t>
            </w:r>
          </w:p>
        </w:tc>
        <w:tc>
          <w:tcPr>
            <w:tcW w:w="461" w:type="pct"/>
            <w:tcBorders>
              <w:left w:val="single" w:sz="12" w:space="0" w:color="auto"/>
              <w:bottom w:val="single" w:sz="4" w:space="0" w:color="auto"/>
              <w:right w:val="single" w:sz="12" w:space="0" w:color="auto"/>
            </w:tcBorders>
            <w:vAlign w:val="center"/>
          </w:tcPr>
          <w:p w14:paraId="765DC7C0" w14:textId="46DFA5BA"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6C4FE13" w14:textId="2D85B40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E53D2FA" w14:textId="33E6138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00D1A3E1" w14:textId="53219D3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588A72A" w14:textId="11AF063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681A11E" w14:textId="3A700FE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160EDD57" w14:textId="03B834F9"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29D00FE" w14:textId="77777777" w:rsidTr="002720D4">
        <w:trPr>
          <w:cantSplit/>
        </w:trPr>
        <w:tc>
          <w:tcPr>
            <w:tcW w:w="1818" w:type="pct"/>
            <w:tcBorders>
              <w:bottom w:val="single" w:sz="4" w:space="0" w:color="auto"/>
              <w:right w:val="nil"/>
            </w:tcBorders>
            <w:shd w:val="clear" w:color="auto" w:fill="E8E8E8"/>
          </w:tcPr>
          <w:p w14:paraId="76516282" w14:textId="2BC4949C" w:rsidR="001B3831" w:rsidRPr="0080060D" w:rsidRDefault="004937B6" w:rsidP="004937B6">
            <w:pPr>
              <w:pStyle w:val="Numbered-table"/>
            </w:pPr>
            <w:r>
              <w:t>2)</w:t>
            </w:r>
            <w:r>
              <w:tab/>
            </w:r>
            <w:r w:rsidR="001B3831" w:rsidRPr="0080060D">
              <w:t>Inclusive, culturally sensitive staff</w:t>
            </w:r>
          </w:p>
        </w:tc>
        <w:tc>
          <w:tcPr>
            <w:tcW w:w="461" w:type="pct"/>
            <w:tcBorders>
              <w:left w:val="nil"/>
              <w:right w:val="nil"/>
            </w:tcBorders>
            <w:shd w:val="clear" w:color="auto" w:fill="E8E8E8"/>
          </w:tcPr>
          <w:p w14:paraId="2B3D18F4"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left w:val="nil"/>
              <w:right w:val="nil"/>
            </w:tcBorders>
            <w:shd w:val="clear" w:color="auto" w:fill="E8E8E8"/>
          </w:tcPr>
          <w:p w14:paraId="61F308B4"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43A1C6D8"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30562410"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73B23A3F"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17718B2F"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79F54D22"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02FCDDBA" w14:textId="77777777" w:rsidTr="005B6393">
        <w:trPr>
          <w:cantSplit/>
        </w:trPr>
        <w:tc>
          <w:tcPr>
            <w:tcW w:w="1818" w:type="pct"/>
            <w:tcBorders>
              <w:right w:val="single" w:sz="12" w:space="0" w:color="auto"/>
            </w:tcBorders>
          </w:tcPr>
          <w:p w14:paraId="6C3C02FC" w14:textId="77777777" w:rsidR="00E21F26" w:rsidRPr="0080060D" w:rsidRDefault="00E21F26" w:rsidP="00E21F26">
            <w:pPr>
              <w:pStyle w:val="Dash-table"/>
            </w:pPr>
            <w:r w:rsidRPr="0080060D">
              <w:t>Staff work effectively with diverse populations (e.g., inclusion-focused, culturally inclusive language)</w:t>
            </w:r>
          </w:p>
        </w:tc>
        <w:tc>
          <w:tcPr>
            <w:tcW w:w="461" w:type="pct"/>
            <w:tcBorders>
              <w:left w:val="single" w:sz="12" w:space="0" w:color="auto"/>
              <w:right w:val="single" w:sz="12" w:space="0" w:color="auto"/>
            </w:tcBorders>
            <w:vAlign w:val="center"/>
          </w:tcPr>
          <w:p w14:paraId="554B8145" w14:textId="3CC91014"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4CAB1A7E" w14:textId="636BB15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B24393A" w14:textId="7EA899C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17B43DAA" w14:textId="108448C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78AE6331" w14:textId="0EA4B37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5205718" w14:textId="2617143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54BA1D24" w14:textId="486E4DC4"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7F52F8D" w14:textId="77777777" w:rsidTr="005B6393">
        <w:trPr>
          <w:cantSplit/>
        </w:trPr>
        <w:tc>
          <w:tcPr>
            <w:tcW w:w="1818" w:type="pct"/>
            <w:tcBorders>
              <w:bottom w:val="single" w:sz="4" w:space="0" w:color="auto"/>
              <w:right w:val="single" w:sz="12" w:space="0" w:color="auto"/>
            </w:tcBorders>
          </w:tcPr>
          <w:p w14:paraId="39D2CE69" w14:textId="77777777" w:rsidR="00E21F26" w:rsidRPr="0080060D" w:rsidRDefault="00E21F26" w:rsidP="00E21F26">
            <w:pPr>
              <w:pStyle w:val="Dash-table"/>
            </w:pPr>
            <w:r w:rsidRPr="0080060D">
              <w:t>Staff are aware of and manage their cultural biases and judgements toward low-income parents</w:t>
            </w:r>
          </w:p>
        </w:tc>
        <w:tc>
          <w:tcPr>
            <w:tcW w:w="461" w:type="pct"/>
            <w:tcBorders>
              <w:left w:val="single" w:sz="12" w:space="0" w:color="auto"/>
              <w:bottom w:val="single" w:sz="4" w:space="0" w:color="auto"/>
              <w:right w:val="single" w:sz="12" w:space="0" w:color="auto"/>
            </w:tcBorders>
            <w:vAlign w:val="center"/>
          </w:tcPr>
          <w:p w14:paraId="67456192" w14:textId="087AA07E"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BBCFD32" w14:textId="357FB0A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C4A5B3A" w14:textId="25217B4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5B9AA7D8" w14:textId="3DE82A1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725F943" w14:textId="5F85ABA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6D8597A" w14:textId="5E6E4C3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14ED8ADE" w14:textId="4AAA411A"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F3D8645" w14:textId="77777777" w:rsidTr="002720D4">
        <w:trPr>
          <w:cantSplit/>
        </w:trPr>
        <w:tc>
          <w:tcPr>
            <w:tcW w:w="1818" w:type="pct"/>
            <w:tcBorders>
              <w:bottom w:val="single" w:sz="4" w:space="0" w:color="auto"/>
              <w:right w:val="nil"/>
            </w:tcBorders>
            <w:shd w:val="clear" w:color="auto" w:fill="E8E8E8"/>
          </w:tcPr>
          <w:p w14:paraId="142E2A50" w14:textId="4308D32F" w:rsidR="001B3831" w:rsidRPr="0080060D" w:rsidRDefault="004937B6" w:rsidP="004937B6">
            <w:pPr>
              <w:pStyle w:val="Numbered-table"/>
            </w:pPr>
            <w:r>
              <w:t>3)</w:t>
            </w:r>
            <w:r>
              <w:tab/>
            </w:r>
            <w:r w:rsidR="001B3831" w:rsidRPr="0080060D">
              <w:t>Staff training and development</w:t>
            </w:r>
          </w:p>
        </w:tc>
        <w:tc>
          <w:tcPr>
            <w:tcW w:w="461" w:type="pct"/>
            <w:tcBorders>
              <w:left w:val="nil"/>
              <w:right w:val="nil"/>
            </w:tcBorders>
            <w:shd w:val="clear" w:color="auto" w:fill="E8E8E8"/>
          </w:tcPr>
          <w:p w14:paraId="4A19FCBA"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left w:val="nil"/>
              <w:right w:val="nil"/>
            </w:tcBorders>
            <w:shd w:val="clear" w:color="auto" w:fill="E8E8E8"/>
          </w:tcPr>
          <w:p w14:paraId="62015837"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68A21E5A"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2E7363E0"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1BCB418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5F9E6209"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5A23ECBA"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3F95081E" w14:textId="77777777" w:rsidTr="00280E31">
        <w:trPr>
          <w:cantSplit/>
        </w:trPr>
        <w:tc>
          <w:tcPr>
            <w:tcW w:w="1818" w:type="pct"/>
            <w:tcBorders>
              <w:right w:val="single" w:sz="12" w:space="0" w:color="auto"/>
            </w:tcBorders>
          </w:tcPr>
          <w:p w14:paraId="6654D1B7" w14:textId="1A10D591" w:rsidR="00E21F26" w:rsidRPr="0080060D" w:rsidRDefault="00E21F26" w:rsidP="00E21F26">
            <w:pPr>
              <w:pStyle w:val="Dash-table"/>
            </w:pPr>
            <w:r w:rsidRPr="0080060D">
              <w:t>The agency has developed clear job descriptions and expectations for staff</w:t>
            </w:r>
          </w:p>
        </w:tc>
        <w:tc>
          <w:tcPr>
            <w:tcW w:w="461" w:type="pct"/>
            <w:tcBorders>
              <w:left w:val="single" w:sz="12" w:space="0" w:color="auto"/>
              <w:right w:val="single" w:sz="12" w:space="0" w:color="auto"/>
            </w:tcBorders>
            <w:vAlign w:val="center"/>
          </w:tcPr>
          <w:p w14:paraId="5EFE52B6" w14:textId="2FC261E0"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DB80C46" w14:textId="3CA5A1F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8BBB271" w14:textId="3C9C235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53B99129" w14:textId="6B7EE46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1102B255" w14:textId="6B2F669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2F801197" w14:textId="7F814FF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5F2F95DC" w14:textId="4D58276B"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9B68C4A" w14:textId="77777777" w:rsidTr="00280E31">
        <w:trPr>
          <w:cantSplit/>
        </w:trPr>
        <w:tc>
          <w:tcPr>
            <w:tcW w:w="1818" w:type="pct"/>
            <w:tcBorders>
              <w:right w:val="single" w:sz="12" w:space="0" w:color="auto"/>
            </w:tcBorders>
          </w:tcPr>
          <w:p w14:paraId="53652FA7" w14:textId="77777777" w:rsidR="00E21F26" w:rsidRPr="0080060D" w:rsidRDefault="00E21F26" w:rsidP="00E21F26">
            <w:pPr>
              <w:pStyle w:val="Dash-table"/>
            </w:pPr>
            <w:r w:rsidRPr="0080060D">
              <w:t>Staff are provided training and tools to support desired job performance</w:t>
            </w:r>
          </w:p>
        </w:tc>
        <w:tc>
          <w:tcPr>
            <w:tcW w:w="461" w:type="pct"/>
            <w:tcBorders>
              <w:left w:val="single" w:sz="12" w:space="0" w:color="auto"/>
              <w:right w:val="single" w:sz="12" w:space="0" w:color="auto"/>
            </w:tcBorders>
            <w:vAlign w:val="center"/>
          </w:tcPr>
          <w:p w14:paraId="6BE201D1" w14:textId="4F31AA29"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86C9B32" w14:textId="3942A45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98AB922" w14:textId="4D03FC7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39ED43BD" w14:textId="7E0CD5E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E4C8333" w14:textId="1480926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385217B1" w14:textId="1EE608A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4063A4D0" w14:textId="49ED088A"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07C09F9B" w14:textId="77777777" w:rsidTr="00280E31">
        <w:trPr>
          <w:cantSplit/>
        </w:trPr>
        <w:tc>
          <w:tcPr>
            <w:tcW w:w="1818" w:type="pct"/>
            <w:tcBorders>
              <w:right w:val="single" w:sz="12" w:space="0" w:color="auto"/>
            </w:tcBorders>
          </w:tcPr>
          <w:p w14:paraId="7B30CCB8" w14:textId="77777777" w:rsidR="00E21F26" w:rsidRPr="0080060D" w:rsidRDefault="00E21F26" w:rsidP="00E21F26">
            <w:pPr>
              <w:pStyle w:val="Dash-table"/>
            </w:pPr>
            <w:r w:rsidRPr="0080060D">
              <w:t>Staff performance measures map to overall program outcomes and core competencies</w:t>
            </w:r>
          </w:p>
        </w:tc>
        <w:tc>
          <w:tcPr>
            <w:tcW w:w="461" w:type="pct"/>
            <w:tcBorders>
              <w:left w:val="single" w:sz="12" w:space="0" w:color="auto"/>
              <w:bottom w:val="single" w:sz="4" w:space="0" w:color="auto"/>
              <w:right w:val="single" w:sz="12" w:space="0" w:color="auto"/>
            </w:tcBorders>
            <w:vAlign w:val="center"/>
          </w:tcPr>
          <w:p w14:paraId="1A2AA6E2" w14:textId="3F59D44A"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7150DF46" w14:textId="4CA79F3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69282F4" w14:textId="2CFA69B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7DB6B4A9" w14:textId="4D77B9D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53DB86B" w14:textId="237CDBD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0BD8D8FC" w14:textId="79E7D38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908F58B" w14:textId="256D79B7"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43345D5" w14:textId="77777777" w:rsidTr="00280E31">
        <w:trPr>
          <w:cantSplit/>
        </w:trPr>
        <w:tc>
          <w:tcPr>
            <w:tcW w:w="1818" w:type="pct"/>
            <w:tcBorders>
              <w:bottom w:val="single" w:sz="4" w:space="0" w:color="auto"/>
              <w:right w:val="single" w:sz="12" w:space="0" w:color="auto"/>
            </w:tcBorders>
          </w:tcPr>
          <w:p w14:paraId="03B7A314" w14:textId="11BB1D2C" w:rsidR="00E21F26" w:rsidRPr="0080060D" w:rsidRDefault="00E21F26" w:rsidP="00E21F26">
            <w:pPr>
              <w:pStyle w:val="Dash-table"/>
            </w:pPr>
            <w:r w:rsidRPr="0080060D">
              <w:t>Management and supervisors create and support a healthy peer-to-peer coaching environment among staff</w:t>
            </w:r>
          </w:p>
        </w:tc>
        <w:tc>
          <w:tcPr>
            <w:tcW w:w="461" w:type="pct"/>
            <w:tcBorders>
              <w:left w:val="single" w:sz="12" w:space="0" w:color="auto"/>
              <w:bottom w:val="single" w:sz="4" w:space="0" w:color="auto"/>
              <w:right w:val="single" w:sz="12" w:space="0" w:color="auto"/>
            </w:tcBorders>
            <w:vAlign w:val="center"/>
          </w:tcPr>
          <w:p w14:paraId="36F7D85C" w14:textId="7431FC36"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D340DB3" w14:textId="55947D6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30FE626C" w14:textId="1DB608D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A128D45" w14:textId="052157B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24C26736" w14:textId="0809EAC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0FE3F9C" w14:textId="4DABA7F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44DB17F7" w14:textId="73E32450"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6D76041C" w14:textId="77777777" w:rsidTr="002720D4">
        <w:trPr>
          <w:cantSplit/>
        </w:trPr>
        <w:tc>
          <w:tcPr>
            <w:tcW w:w="1818" w:type="pct"/>
            <w:tcBorders>
              <w:bottom w:val="single" w:sz="4" w:space="0" w:color="auto"/>
              <w:right w:val="nil"/>
            </w:tcBorders>
            <w:shd w:val="clear" w:color="auto" w:fill="E8E8E8"/>
          </w:tcPr>
          <w:p w14:paraId="5E0AD3D2" w14:textId="779D45B0" w:rsidR="001B3831" w:rsidRPr="0080060D" w:rsidRDefault="004937B6" w:rsidP="004937B6">
            <w:pPr>
              <w:pStyle w:val="Numbered-table"/>
            </w:pPr>
            <w:r>
              <w:lastRenderedPageBreak/>
              <w:t>4)</w:t>
            </w:r>
            <w:r>
              <w:tab/>
            </w:r>
            <w:r w:rsidR="00DC7EF4" w:rsidRPr="0080060D">
              <w:t>Knowledge of p</w:t>
            </w:r>
            <w:r w:rsidR="001B3831" w:rsidRPr="0080060D">
              <w:t>olicies</w:t>
            </w:r>
            <w:r w:rsidR="007A0AEC" w:rsidRPr="0080060D">
              <w:t>,</w:t>
            </w:r>
            <w:r w:rsidR="001B3831" w:rsidRPr="0080060D">
              <w:t xml:space="preserve"> state initiatives</w:t>
            </w:r>
            <w:r w:rsidR="007A0AEC" w:rsidRPr="0080060D">
              <w:t>, and community resources</w:t>
            </w:r>
            <w:r w:rsidR="001B3831" w:rsidRPr="0080060D">
              <w:t xml:space="preserve"> </w:t>
            </w:r>
          </w:p>
        </w:tc>
        <w:tc>
          <w:tcPr>
            <w:tcW w:w="461" w:type="pct"/>
            <w:tcBorders>
              <w:top w:val="single" w:sz="4" w:space="0" w:color="auto"/>
              <w:left w:val="nil"/>
              <w:bottom w:val="single" w:sz="4" w:space="0" w:color="auto"/>
              <w:right w:val="nil"/>
            </w:tcBorders>
            <w:shd w:val="clear" w:color="auto" w:fill="E8E8E8"/>
          </w:tcPr>
          <w:p w14:paraId="606CF827"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F78DA57"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A5D2434"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242CE9D"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27FD09D8"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16F6EC6"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1AF96A76"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44351711" w14:textId="77777777" w:rsidTr="00F636DA">
        <w:trPr>
          <w:cantSplit/>
        </w:trPr>
        <w:tc>
          <w:tcPr>
            <w:tcW w:w="1818" w:type="pct"/>
            <w:tcBorders>
              <w:right w:val="single" w:sz="12" w:space="0" w:color="auto"/>
            </w:tcBorders>
          </w:tcPr>
          <w:p w14:paraId="63889ECE" w14:textId="21BC5448" w:rsidR="00E21F26" w:rsidRPr="0080060D" w:rsidRDefault="00E21F26" w:rsidP="00E21F26">
            <w:pPr>
              <w:pStyle w:val="Dash-table"/>
            </w:pPr>
            <w:r w:rsidRPr="0080060D">
              <w:t xml:space="preserve">Program managers and supervisors clearly communicate how staff can use all the policies, specialized services, and supports offered through CalWORKs </w:t>
            </w:r>
          </w:p>
        </w:tc>
        <w:tc>
          <w:tcPr>
            <w:tcW w:w="461" w:type="pct"/>
            <w:tcBorders>
              <w:top w:val="single" w:sz="4" w:space="0" w:color="auto"/>
              <w:left w:val="single" w:sz="12" w:space="0" w:color="auto"/>
              <w:bottom w:val="single" w:sz="4" w:space="0" w:color="auto"/>
              <w:right w:val="single" w:sz="12" w:space="0" w:color="auto"/>
            </w:tcBorders>
            <w:vAlign w:val="center"/>
          </w:tcPr>
          <w:p w14:paraId="0B412FC3" w14:textId="111D1405"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5ED20708" w14:textId="37D4137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3A64AAC7" w14:textId="54483F7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right w:val="single" w:sz="12" w:space="0" w:color="auto"/>
            </w:tcBorders>
            <w:vAlign w:val="center"/>
          </w:tcPr>
          <w:p w14:paraId="42F86B36" w14:textId="08FDA78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4F35C511" w14:textId="316CFE0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5CD5FDD5" w14:textId="48EEEFD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877BA5C" w14:textId="1AE0797C"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D173735" w14:textId="77777777" w:rsidTr="00F636DA">
        <w:trPr>
          <w:cantSplit/>
        </w:trPr>
        <w:tc>
          <w:tcPr>
            <w:tcW w:w="1818" w:type="pct"/>
            <w:tcBorders>
              <w:bottom w:val="single" w:sz="4" w:space="0" w:color="auto"/>
              <w:right w:val="single" w:sz="12" w:space="0" w:color="auto"/>
            </w:tcBorders>
          </w:tcPr>
          <w:p w14:paraId="16985984" w14:textId="13534100" w:rsidR="00E21F26" w:rsidRPr="0080060D" w:rsidRDefault="00E21F26" w:rsidP="00E21F26">
            <w:pPr>
              <w:pStyle w:val="Dash-table"/>
            </w:pPr>
            <w:r w:rsidRPr="0080060D">
              <w:t>Program managers and supervisors clearly communicate how staff can help clients achieve federally defined work activities within a goal achievement framework</w:t>
            </w:r>
          </w:p>
        </w:tc>
        <w:tc>
          <w:tcPr>
            <w:tcW w:w="461" w:type="pct"/>
            <w:tcBorders>
              <w:left w:val="single" w:sz="12" w:space="0" w:color="auto"/>
              <w:bottom w:val="single" w:sz="4" w:space="0" w:color="auto"/>
              <w:right w:val="single" w:sz="12" w:space="0" w:color="auto"/>
            </w:tcBorders>
            <w:vAlign w:val="center"/>
          </w:tcPr>
          <w:p w14:paraId="6DAEE70E" w14:textId="2395B220"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9E2F693" w14:textId="5DFBB0E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31A5439" w14:textId="72B8AC2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641DDAFB" w14:textId="0611B6A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866CBF0" w14:textId="3D5B07E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AAAA096" w14:textId="1174C79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0EDF71A3" w14:textId="30A13907"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7D73ACD" w14:textId="77777777" w:rsidTr="00F636DA">
        <w:trPr>
          <w:cantSplit/>
        </w:trPr>
        <w:tc>
          <w:tcPr>
            <w:tcW w:w="1818" w:type="pct"/>
            <w:tcBorders>
              <w:bottom w:val="single" w:sz="4" w:space="0" w:color="auto"/>
              <w:right w:val="single" w:sz="12" w:space="0" w:color="auto"/>
            </w:tcBorders>
          </w:tcPr>
          <w:p w14:paraId="43C2B121" w14:textId="2F79AA9C" w:rsidR="00E21F26" w:rsidRPr="0080060D" w:rsidRDefault="00E21F26" w:rsidP="00E21F26">
            <w:pPr>
              <w:pStyle w:val="Dash-table"/>
            </w:pPr>
            <w:r w:rsidRPr="0080060D">
              <w:t>Staff are provided training and tools to simplify the process of helping clients access all available services and supports</w:t>
            </w:r>
          </w:p>
        </w:tc>
        <w:tc>
          <w:tcPr>
            <w:tcW w:w="461" w:type="pct"/>
            <w:tcBorders>
              <w:left w:val="single" w:sz="12" w:space="0" w:color="auto"/>
              <w:bottom w:val="single" w:sz="4" w:space="0" w:color="auto"/>
              <w:right w:val="single" w:sz="12" w:space="0" w:color="auto"/>
            </w:tcBorders>
            <w:vAlign w:val="center"/>
          </w:tcPr>
          <w:p w14:paraId="1F12238B" w14:textId="40DF32D7"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15EA5C32" w14:textId="1BBE13E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5ADFB5B1" w14:textId="31B2074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534A24BC" w14:textId="7097C8E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E702D8A" w14:textId="684BC25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109000E5" w14:textId="481A426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7F7F0B08" w14:textId="3415971D"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02CAA4A0" w14:textId="77777777" w:rsidTr="00F636DA">
        <w:trPr>
          <w:cantSplit/>
        </w:trPr>
        <w:tc>
          <w:tcPr>
            <w:tcW w:w="1818" w:type="pct"/>
            <w:tcBorders>
              <w:bottom w:val="single" w:sz="4" w:space="0" w:color="auto"/>
              <w:right w:val="single" w:sz="12" w:space="0" w:color="auto"/>
            </w:tcBorders>
          </w:tcPr>
          <w:p w14:paraId="57319BB4" w14:textId="4329C57F" w:rsidR="00E21F26" w:rsidRPr="0080060D" w:rsidRDefault="00E21F26" w:rsidP="00E21F26">
            <w:pPr>
              <w:pStyle w:val="Dash-table"/>
            </w:pPr>
            <w:r w:rsidRPr="0080060D">
              <w:t>Staff are provided up-to-date information about community resources available to CalWORKs families</w:t>
            </w:r>
          </w:p>
        </w:tc>
        <w:tc>
          <w:tcPr>
            <w:tcW w:w="461" w:type="pct"/>
            <w:tcBorders>
              <w:left w:val="single" w:sz="12" w:space="0" w:color="auto"/>
              <w:bottom w:val="single" w:sz="4" w:space="0" w:color="auto"/>
              <w:right w:val="single" w:sz="12" w:space="0" w:color="auto"/>
            </w:tcBorders>
            <w:vAlign w:val="center"/>
          </w:tcPr>
          <w:p w14:paraId="252F34E4" w14:textId="4DAE4B4E"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1F0CCE5F" w14:textId="660EBFD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955C730" w14:textId="15CEDD6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7AC74A82" w14:textId="0A03294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4A8267C5" w14:textId="3D6BB37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07D3C4DD" w14:textId="3271382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62341305" w14:textId="3B52F7A5"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2AE78FD7" w14:textId="77777777" w:rsidTr="00F636DA">
        <w:trPr>
          <w:cantSplit/>
        </w:trPr>
        <w:tc>
          <w:tcPr>
            <w:tcW w:w="1818" w:type="pct"/>
            <w:tcBorders>
              <w:bottom w:val="single" w:sz="4" w:space="0" w:color="auto"/>
              <w:right w:val="single" w:sz="12" w:space="0" w:color="auto"/>
            </w:tcBorders>
          </w:tcPr>
          <w:p w14:paraId="636A4139" w14:textId="348A6005" w:rsidR="00E21F26" w:rsidRPr="0080060D" w:rsidRDefault="00E21F26" w:rsidP="00E21F26">
            <w:pPr>
              <w:pStyle w:val="Dash-table"/>
            </w:pPr>
            <w:r w:rsidRPr="0080060D">
              <w:t>Staff are provided a clear process and tools for timely, accurate tracking of the 24- and 48-month time clocks</w:t>
            </w:r>
          </w:p>
        </w:tc>
        <w:tc>
          <w:tcPr>
            <w:tcW w:w="461" w:type="pct"/>
            <w:tcBorders>
              <w:left w:val="single" w:sz="12" w:space="0" w:color="auto"/>
              <w:bottom w:val="single" w:sz="4" w:space="0" w:color="auto"/>
              <w:right w:val="single" w:sz="12" w:space="0" w:color="auto"/>
            </w:tcBorders>
            <w:vAlign w:val="center"/>
          </w:tcPr>
          <w:p w14:paraId="7E550DAE" w14:textId="328BCA13"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1FFAD495" w14:textId="5EE3628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74BA2215" w14:textId="3C11913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3BA642F" w14:textId="365336E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40A22FEC" w14:textId="67D09B9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29154A33" w14:textId="3C8379B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30CC5BB9" w14:textId="78F3530C"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581ED92A" w14:textId="77777777" w:rsidTr="002720D4">
        <w:trPr>
          <w:cantSplit/>
        </w:trPr>
        <w:tc>
          <w:tcPr>
            <w:tcW w:w="1818" w:type="pct"/>
            <w:tcBorders>
              <w:bottom w:val="single" w:sz="4" w:space="0" w:color="auto"/>
              <w:right w:val="nil"/>
            </w:tcBorders>
            <w:shd w:val="clear" w:color="auto" w:fill="E8E8E8"/>
          </w:tcPr>
          <w:p w14:paraId="26F79EEB" w14:textId="4E211109" w:rsidR="001B3831" w:rsidRPr="0080060D" w:rsidRDefault="004937B6" w:rsidP="003B765B">
            <w:pPr>
              <w:pStyle w:val="Numbered-table"/>
            </w:pPr>
            <w:r>
              <w:t>5)</w:t>
            </w:r>
            <w:r>
              <w:tab/>
            </w:r>
            <w:r w:rsidR="00DC7EF4" w:rsidRPr="0080060D">
              <w:t>Approach of c</w:t>
            </w:r>
            <w:r w:rsidR="001B3831" w:rsidRPr="0080060D">
              <w:t xml:space="preserve">ontracted service providers and community partners </w:t>
            </w:r>
          </w:p>
        </w:tc>
        <w:tc>
          <w:tcPr>
            <w:tcW w:w="461" w:type="pct"/>
            <w:tcBorders>
              <w:top w:val="single" w:sz="4" w:space="0" w:color="auto"/>
              <w:left w:val="nil"/>
              <w:bottom w:val="single" w:sz="4" w:space="0" w:color="auto"/>
              <w:right w:val="nil"/>
            </w:tcBorders>
            <w:shd w:val="clear" w:color="auto" w:fill="E8E8E8"/>
          </w:tcPr>
          <w:p w14:paraId="04986C0D"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675D78E"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1DB6290"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8611171"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EE701CD"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2F3D08F0"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bottom w:val="single" w:sz="4" w:space="0" w:color="auto"/>
            </w:tcBorders>
            <w:shd w:val="clear" w:color="auto" w:fill="E8E8E8"/>
          </w:tcPr>
          <w:p w14:paraId="538CB594"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06EAD56E" w14:textId="77777777" w:rsidTr="007767BF">
        <w:trPr>
          <w:cantSplit/>
        </w:trPr>
        <w:tc>
          <w:tcPr>
            <w:tcW w:w="1818" w:type="pct"/>
            <w:tcBorders>
              <w:top w:val="single" w:sz="4" w:space="0" w:color="auto"/>
              <w:right w:val="single" w:sz="12" w:space="0" w:color="auto"/>
            </w:tcBorders>
          </w:tcPr>
          <w:p w14:paraId="327DF767" w14:textId="574404F9" w:rsidR="00E21F26" w:rsidRPr="0080060D" w:rsidRDefault="00E21F26" w:rsidP="00E21F26">
            <w:pPr>
              <w:pStyle w:val="Dash-table"/>
            </w:pPr>
            <w:r w:rsidRPr="0080060D">
              <w:t>Contracted service providers and community partners who work with CalWORKs families have received training and support on client goal-setting</w:t>
            </w:r>
          </w:p>
        </w:tc>
        <w:tc>
          <w:tcPr>
            <w:tcW w:w="461" w:type="pct"/>
            <w:tcBorders>
              <w:top w:val="single" w:sz="4" w:space="0" w:color="auto"/>
              <w:left w:val="single" w:sz="12" w:space="0" w:color="auto"/>
              <w:right w:val="single" w:sz="12" w:space="0" w:color="auto"/>
            </w:tcBorders>
            <w:vAlign w:val="center"/>
          </w:tcPr>
          <w:p w14:paraId="2588E769" w14:textId="46191F69"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10227B71" w14:textId="69912A3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15E65ECB" w14:textId="23738D3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41CF42D3" w14:textId="4013F4A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47437184" w14:textId="2C26C57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0166BF21" w14:textId="6ABD34D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top w:val="single" w:sz="4" w:space="0" w:color="auto"/>
            </w:tcBorders>
            <w:vAlign w:val="center"/>
          </w:tcPr>
          <w:p w14:paraId="5DBF1739" w14:textId="07D3FE19"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66642C08" w14:textId="77777777" w:rsidTr="007767BF">
        <w:trPr>
          <w:cantSplit/>
        </w:trPr>
        <w:tc>
          <w:tcPr>
            <w:tcW w:w="1818" w:type="pct"/>
            <w:tcBorders>
              <w:right w:val="single" w:sz="12" w:space="0" w:color="auto"/>
            </w:tcBorders>
          </w:tcPr>
          <w:p w14:paraId="7A0A953B" w14:textId="3E9AEC50" w:rsidR="00E21F26" w:rsidRPr="0080060D" w:rsidRDefault="00E21F26" w:rsidP="00E21F26">
            <w:pPr>
              <w:pStyle w:val="Dash-table"/>
            </w:pPr>
            <w:r w:rsidRPr="0080060D">
              <w:t>The expectations and performance measures for contracted service providers and community partners who work with CalWORKs families are clearly defined  and support client goal achievement</w:t>
            </w:r>
          </w:p>
        </w:tc>
        <w:tc>
          <w:tcPr>
            <w:tcW w:w="461" w:type="pct"/>
            <w:tcBorders>
              <w:left w:val="single" w:sz="12" w:space="0" w:color="auto"/>
              <w:bottom w:val="single" w:sz="4" w:space="0" w:color="auto"/>
              <w:right w:val="single" w:sz="12" w:space="0" w:color="auto"/>
            </w:tcBorders>
            <w:vAlign w:val="center"/>
          </w:tcPr>
          <w:p w14:paraId="030BE216" w14:textId="4CD6DAB5"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79ED1DF6" w14:textId="010E7A3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18A35A83" w14:textId="22FC31E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4DD40C9C" w14:textId="589D788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AF49F47" w14:textId="6673277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58F4221" w14:textId="77A1735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3E8D5F1" w14:textId="6AC7BED9"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1160A27" w14:textId="77777777" w:rsidTr="002225A3">
        <w:trPr>
          <w:cantSplit/>
        </w:trPr>
        <w:tc>
          <w:tcPr>
            <w:tcW w:w="1818" w:type="pct"/>
            <w:tcBorders>
              <w:bottom w:val="single" w:sz="4" w:space="0" w:color="auto"/>
              <w:right w:val="single" w:sz="12" w:space="0" w:color="auto"/>
            </w:tcBorders>
          </w:tcPr>
          <w:p w14:paraId="6C54A45D" w14:textId="586893F3" w:rsidR="00E21F26" w:rsidRPr="0080060D" w:rsidRDefault="00E21F26" w:rsidP="00E21F26">
            <w:pPr>
              <w:pStyle w:val="Dash-table"/>
            </w:pPr>
            <w:r w:rsidRPr="0080060D">
              <w:lastRenderedPageBreak/>
              <w:t>Performance-based contracts reward clients’ progress toward and achievement of goals</w:t>
            </w:r>
          </w:p>
        </w:tc>
        <w:tc>
          <w:tcPr>
            <w:tcW w:w="461" w:type="pct"/>
            <w:tcBorders>
              <w:left w:val="single" w:sz="12" w:space="0" w:color="auto"/>
              <w:bottom w:val="single" w:sz="4" w:space="0" w:color="auto"/>
              <w:right w:val="single" w:sz="12" w:space="0" w:color="auto"/>
            </w:tcBorders>
            <w:vAlign w:val="center"/>
          </w:tcPr>
          <w:p w14:paraId="063279BA" w14:textId="1EB7B591"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9748473" w14:textId="08BD458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60A0C3D" w14:textId="6022362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A845F8C" w14:textId="1B850AC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33523A1A" w14:textId="59FC4BF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748BD2C8" w14:textId="3EFC09D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33222C9B" w14:textId="66136522"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564382" w:rsidRPr="00564382" w14:paraId="0E6C3176" w14:textId="77777777" w:rsidTr="002720D4">
        <w:trPr>
          <w:cantSplit/>
        </w:trPr>
        <w:tc>
          <w:tcPr>
            <w:tcW w:w="5000" w:type="pct"/>
            <w:gridSpan w:val="8"/>
            <w:tcBorders>
              <w:left w:val="single" w:sz="4" w:space="0" w:color="auto"/>
              <w:bottom w:val="single" w:sz="4" w:space="0" w:color="auto"/>
            </w:tcBorders>
            <w:shd w:val="clear" w:color="auto" w:fill="8DB3E2" w:themeFill="text2" w:themeFillTint="66"/>
          </w:tcPr>
          <w:p w14:paraId="05905DD4" w14:textId="16D9106D" w:rsidR="001B3831" w:rsidRPr="00564382" w:rsidRDefault="001B3831" w:rsidP="004937B6">
            <w:pPr>
              <w:keepNext/>
              <w:spacing w:before="60" w:after="60" w:line="240" w:lineRule="auto"/>
              <w:ind w:left="360" w:hanging="360"/>
              <w:rPr>
                <w:rFonts w:ascii="Arial" w:hAnsi="Arial" w:cs="Arial"/>
                <w:color w:val="000000" w:themeColor="text1"/>
                <w:sz w:val="20"/>
              </w:rPr>
            </w:pPr>
            <w:r w:rsidRPr="00564382">
              <w:rPr>
                <w:rFonts w:ascii="Arial" w:hAnsi="Arial" w:cs="Arial"/>
                <w:b/>
                <w:color w:val="000000" w:themeColor="text1"/>
                <w:sz w:val="20"/>
              </w:rPr>
              <w:t xml:space="preserve">IV. </w:t>
            </w:r>
            <w:r w:rsidRPr="00564382">
              <w:rPr>
                <w:rFonts w:ascii="Arial" w:hAnsi="Arial" w:cs="Arial"/>
                <w:b/>
                <w:color w:val="000000" w:themeColor="text1"/>
                <w:sz w:val="20"/>
              </w:rPr>
              <w:tab/>
              <w:t>Service</w:t>
            </w:r>
            <w:r w:rsidR="004937B6" w:rsidRPr="00564382">
              <w:rPr>
                <w:rFonts w:ascii="Arial" w:hAnsi="Arial" w:cs="Arial"/>
                <w:b/>
                <w:color w:val="000000" w:themeColor="text1"/>
                <w:sz w:val="20"/>
              </w:rPr>
              <w:t xml:space="preserve"> delivery pro</w:t>
            </w:r>
            <w:r w:rsidRPr="00564382">
              <w:rPr>
                <w:rFonts w:ascii="Arial" w:hAnsi="Arial" w:cs="Arial"/>
                <w:b/>
                <w:color w:val="000000" w:themeColor="text1"/>
                <w:sz w:val="20"/>
              </w:rPr>
              <w:t>cess (case flow)</w:t>
            </w:r>
          </w:p>
        </w:tc>
      </w:tr>
      <w:tr w:rsidR="00E21F26" w:rsidRPr="0080060D" w14:paraId="030A3177" w14:textId="77777777" w:rsidTr="002720D4">
        <w:trPr>
          <w:cantSplit/>
        </w:trPr>
        <w:tc>
          <w:tcPr>
            <w:tcW w:w="1818" w:type="pct"/>
            <w:tcBorders>
              <w:top w:val="single" w:sz="4" w:space="0" w:color="auto"/>
              <w:left w:val="single" w:sz="4" w:space="0" w:color="auto"/>
              <w:bottom w:val="single" w:sz="4" w:space="0" w:color="auto"/>
              <w:right w:val="nil"/>
            </w:tcBorders>
            <w:shd w:val="clear" w:color="auto" w:fill="E8E8E8"/>
          </w:tcPr>
          <w:p w14:paraId="67B22C1E" w14:textId="11269BBA" w:rsidR="001B3831" w:rsidRPr="0080060D" w:rsidRDefault="004937B6" w:rsidP="004937B6">
            <w:pPr>
              <w:pStyle w:val="Numbered-table"/>
            </w:pPr>
            <w:r>
              <w:t>1)</w:t>
            </w:r>
            <w:r>
              <w:tab/>
            </w:r>
            <w:r w:rsidR="001B3831" w:rsidRPr="0080060D">
              <w:t>Clear, simple, and engaging orientation</w:t>
            </w:r>
          </w:p>
        </w:tc>
        <w:tc>
          <w:tcPr>
            <w:tcW w:w="461" w:type="pct"/>
            <w:tcBorders>
              <w:top w:val="single" w:sz="4" w:space="0" w:color="auto"/>
              <w:left w:val="nil"/>
              <w:bottom w:val="single" w:sz="4" w:space="0" w:color="auto"/>
              <w:right w:val="nil"/>
            </w:tcBorders>
            <w:shd w:val="clear" w:color="auto" w:fill="E8E8E8"/>
          </w:tcPr>
          <w:p w14:paraId="39537A34" w14:textId="77777777" w:rsidR="001B3831" w:rsidRPr="0080060D" w:rsidRDefault="001B3831" w:rsidP="00A23A78">
            <w:pPr>
              <w:keepNext/>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283E7AB" w14:textId="77777777" w:rsidR="001B3831" w:rsidRPr="0080060D" w:rsidRDefault="001B3831" w:rsidP="001B3831">
            <w:pPr>
              <w:keepNext/>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295B6F9A" w14:textId="77777777" w:rsidR="001B3831" w:rsidRPr="0080060D" w:rsidRDefault="001B3831" w:rsidP="001B3831">
            <w:pPr>
              <w:keepNext/>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3D530AD" w14:textId="77777777" w:rsidR="001B3831" w:rsidRPr="0080060D" w:rsidRDefault="001B3831" w:rsidP="001B3831">
            <w:pPr>
              <w:keepNext/>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4B92C80" w14:textId="77777777" w:rsidR="001B3831" w:rsidRPr="0080060D" w:rsidRDefault="001B3831" w:rsidP="001B3831">
            <w:pPr>
              <w:keepNext/>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1EECE133" w14:textId="77777777" w:rsidR="001B3831" w:rsidRPr="0080060D" w:rsidRDefault="001B3831" w:rsidP="001B3831">
            <w:pPr>
              <w:keepNext/>
              <w:spacing w:line="240" w:lineRule="auto"/>
              <w:ind w:left="360" w:firstLine="0"/>
              <w:jc w:val="center"/>
              <w:rPr>
                <w:rFonts w:ascii="Arial" w:hAnsi="Arial" w:cs="Arial"/>
                <w:b/>
                <w:sz w:val="20"/>
              </w:rPr>
            </w:pPr>
          </w:p>
        </w:tc>
        <w:tc>
          <w:tcPr>
            <w:tcW w:w="451" w:type="pct"/>
            <w:tcBorders>
              <w:top w:val="single" w:sz="4" w:space="0" w:color="auto"/>
              <w:left w:val="nil"/>
              <w:bottom w:val="single" w:sz="4" w:space="0" w:color="auto"/>
              <w:right w:val="single" w:sz="4" w:space="0" w:color="auto"/>
            </w:tcBorders>
            <w:shd w:val="clear" w:color="auto" w:fill="E8E8E8"/>
          </w:tcPr>
          <w:p w14:paraId="00882BEF" w14:textId="77777777" w:rsidR="001B3831" w:rsidRPr="0080060D" w:rsidRDefault="001B3831" w:rsidP="001B3831">
            <w:pPr>
              <w:keepNext/>
              <w:spacing w:line="240" w:lineRule="auto"/>
              <w:ind w:left="360" w:firstLine="0"/>
              <w:jc w:val="center"/>
              <w:rPr>
                <w:rFonts w:ascii="Arial" w:hAnsi="Arial" w:cs="Arial"/>
                <w:b/>
                <w:sz w:val="20"/>
              </w:rPr>
            </w:pPr>
          </w:p>
        </w:tc>
      </w:tr>
      <w:tr w:rsidR="00E21F26" w:rsidRPr="0080060D" w14:paraId="4BA40CDE" w14:textId="77777777" w:rsidTr="002320D3">
        <w:trPr>
          <w:cantSplit/>
        </w:trPr>
        <w:tc>
          <w:tcPr>
            <w:tcW w:w="1818" w:type="pct"/>
            <w:tcBorders>
              <w:top w:val="single" w:sz="4" w:space="0" w:color="auto"/>
              <w:right w:val="single" w:sz="12" w:space="0" w:color="auto"/>
            </w:tcBorders>
          </w:tcPr>
          <w:p w14:paraId="39185A34" w14:textId="77777777" w:rsidR="00E21F26" w:rsidRPr="0080060D" w:rsidRDefault="00E21F26" w:rsidP="00E21F26">
            <w:pPr>
              <w:pStyle w:val="Dash-table"/>
            </w:pPr>
            <w:r w:rsidRPr="0080060D">
              <w:t>Orientation generates enthusiasm about the program and introduces goal achievement and family focus</w:t>
            </w:r>
          </w:p>
        </w:tc>
        <w:tc>
          <w:tcPr>
            <w:tcW w:w="461" w:type="pct"/>
            <w:tcBorders>
              <w:top w:val="single" w:sz="4" w:space="0" w:color="auto"/>
              <w:left w:val="single" w:sz="12" w:space="0" w:color="auto"/>
              <w:bottom w:val="single" w:sz="4" w:space="0" w:color="auto"/>
              <w:right w:val="single" w:sz="12" w:space="0" w:color="auto"/>
            </w:tcBorders>
            <w:vAlign w:val="center"/>
          </w:tcPr>
          <w:p w14:paraId="7649562A" w14:textId="72AC665F"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767B6F9B" w14:textId="63D4C66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7875924E" w14:textId="2F302DC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right w:val="single" w:sz="12" w:space="0" w:color="auto"/>
            </w:tcBorders>
            <w:vAlign w:val="center"/>
          </w:tcPr>
          <w:p w14:paraId="517AA40F" w14:textId="6A6CE72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68F4B8AD" w14:textId="697063D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0F5DADE7" w14:textId="38C881A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top w:val="single" w:sz="4" w:space="0" w:color="auto"/>
            </w:tcBorders>
            <w:vAlign w:val="center"/>
          </w:tcPr>
          <w:p w14:paraId="17E51D5C" w14:textId="0B290DFD"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611A8E80" w14:textId="77777777" w:rsidTr="002320D3">
        <w:trPr>
          <w:cantSplit/>
        </w:trPr>
        <w:tc>
          <w:tcPr>
            <w:tcW w:w="1818" w:type="pct"/>
            <w:tcBorders>
              <w:right w:val="single" w:sz="12" w:space="0" w:color="auto"/>
            </w:tcBorders>
          </w:tcPr>
          <w:p w14:paraId="6F8E6E32" w14:textId="199739B8" w:rsidR="00E21F26" w:rsidRPr="0080060D" w:rsidRDefault="00E21F26" w:rsidP="00E21F26">
            <w:pPr>
              <w:pStyle w:val="Dash-table"/>
            </w:pPr>
            <w:r w:rsidRPr="0080060D">
              <w:t>Orientation includes relevant, accessible, and useful information and does not flood the client with too much information)</w:t>
            </w:r>
          </w:p>
        </w:tc>
        <w:tc>
          <w:tcPr>
            <w:tcW w:w="461" w:type="pct"/>
            <w:tcBorders>
              <w:left w:val="single" w:sz="12" w:space="0" w:color="auto"/>
              <w:bottom w:val="single" w:sz="4" w:space="0" w:color="auto"/>
              <w:right w:val="single" w:sz="12" w:space="0" w:color="auto"/>
            </w:tcBorders>
            <w:vAlign w:val="center"/>
          </w:tcPr>
          <w:p w14:paraId="4626744B" w14:textId="5AE03C54"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4C482C19" w14:textId="74CCEC2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07D0A688" w14:textId="6658297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6A917503" w14:textId="6EEC52C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942EA79" w14:textId="17B443A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472A23DC" w14:textId="7F234C0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36AE8B16" w14:textId="410A60CD"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E0A4302" w14:textId="77777777" w:rsidTr="002320D3">
        <w:trPr>
          <w:cantSplit/>
        </w:trPr>
        <w:tc>
          <w:tcPr>
            <w:tcW w:w="1818" w:type="pct"/>
            <w:tcBorders>
              <w:bottom w:val="single" w:sz="4" w:space="0" w:color="auto"/>
              <w:right w:val="single" w:sz="12" w:space="0" w:color="auto"/>
            </w:tcBorders>
          </w:tcPr>
          <w:p w14:paraId="52D9B797" w14:textId="77777777" w:rsidR="00E21F26" w:rsidRPr="0080060D" w:rsidRDefault="00E21F26" w:rsidP="00E21F26">
            <w:pPr>
              <w:pStyle w:val="Dash-table"/>
            </w:pPr>
            <w:r w:rsidRPr="0080060D">
              <w:t>Participants understand the options available to them under CalWORKs and the initial steps they need to take to exercise those options</w:t>
            </w:r>
          </w:p>
        </w:tc>
        <w:tc>
          <w:tcPr>
            <w:tcW w:w="461" w:type="pct"/>
            <w:tcBorders>
              <w:left w:val="single" w:sz="12" w:space="0" w:color="auto"/>
              <w:bottom w:val="single" w:sz="4" w:space="0" w:color="auto"/>
              <w:right w:val="single" w:sz="12" w:space="0" w:color="auto"/>
            </w:tcBorders>
            <w:vAlign w:val="center"/>
          </w:tcPr>
          <w:p w14:paraId="0564F5B3" w14:textId="6777390E"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D327F57" w14:textId="748BB87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54BDFA1" w14:textId="5F3AB63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2ACF1814" w14:textId="7B2F878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5DB8304" w14:textId="7993DE6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313E22CC" w14:textId="08283FE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37C9A6A1" w14:textId="463073A9"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6E5503E" w14:textId="77777777" w:rsidTr="002720D4">
        <w:trPr>
          <w:cantSplit/>
        </w:trPr>
        <w:tc>
          <w:tcPr>
            <w:tcW w:w="1818" w:type="pct"/>
            <w:tcBorders>
              <w:bottom w:val="single" w:sz="4" w:space="0" w:color="auto"/>
              <w:right w:val="nil"/>
            </w:tcBorders>
            <w:shd w:val="clear" w:color="auto" w:fill="E8E8E8"/>
          </w:tcPr>
          <w:p w14:paraId="7AB9795E" w14:textId="1BC15382" w:rsidR="001B3831" w:rsidRPr="0080060D" w:rsidRDefault="004937B6" w:rsidP="004937B6">
            <w:pPr>
              <w:pStyle w:val="Numbered-table"/>
            </w:pPr>
            <w:r>
              <w:t>2)</w:t>
            </w:r>
            <w:r>
              <w:tab/>
            </w:r>
            <w:r w:rsidR="001B3831" w:rsidRPr="0080060D">
              <w:t>Initial and ongoing assessment of skills, abilities, and service needs</w:t>
            </w:r>
          </w:p>
        </w:tc>
        <w:tc>
          <w:tcPr>
            <w:tcW w:w="461" w:type="pct"/>
            <w:tcBorders>
              <w:top w:val="single" w:sz="4" w:space="0" w:color="auto"/>
              <w:left w:val="nil"/>
              <w:bottom w:val="single" w:sz="4" w:space="0" w:color="auto"/>
              <w:right w:val="nil"/>
            </w:tcBorders>
            <w:shd w:val="clear" w:color="auto" w:fill="E8E8E8"/>
          </w:tcPr>
          <w:p w14:paraId="3871FC97"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07F406FF"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37BD2BD2"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F46E031"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0D13ADE4"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702C17E"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4FC5EB6B"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2F9A2603" w14:textId="77777777" w:rsidTr="00B92E74">
        <w:trPr>
          <w:cantSplit/>
        </w:trPr>
        <w:tc>
          <w:tcPr>
            <w:tcW w:w="1818" w:type="pct"/>
            <w:tcBorders>
              <w:right w:val="single" w:sz="12" w:space="0" w:color="auto"/>
            </w:tcBorders>
          </w:tcPr>
          <w:p w14:paraId="56445BB3" w14:textId="598DF4F3" w:rsidR="00E21F26" w:rsidRPr="0080060D" w:rsidRDefault="00E21F26" w:rsidP="00E21F26">
            <w:pPr>
              <w:pStyle w:val="Dash-table"/>
            </w:pPr>
            <w:r w:rsidRPr="0080060D">
              <w:t>Initial assessment is used to identify client strengths and needs and create an individualized service plan</w:t>
            </w:r>
          </w:p>
        </w:tc>
        <w:tc>
          <w:tcPr>
            <w:tcW w:w="461" w:type="pct"/>
            <w:tcBorders>
              <w:top w:val="single" w:sz="4" w:space="0" w:color="auto"/>
              <w:left w:val="single" w:sz="12" w:space="0" w:color="auto"/>
              <w:right w:val="single" w:sz="12" w:space="0" w:color="auto"/>
            </w:tcBorders>
            <w:vAlign w:val="center"/>
          </w:tcPr>
          <w:p w14:paraId="177EC190" w14:textId="4E4A6695"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74D47B7D" w14:textId="74205FC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169263DF" w14:textId="600F0CF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090E266D" w14:textId="5DA68D1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7EE4D0DA" w14:textId="2D1ED38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2B2D304F" w14:textId="775DAF5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7FA31CF0" w14:textId="30C9860F"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1612F93E" w14:textId="77777777" w:rsidTr="00B92E74">
        <w:trPr>
          <w:cantSplit/>
        </w:trPr>
        <w:tc>
          <w:tcPr>
            <w:tcW w:w="1818" w:type="pct"/>
            <w:tcBorders>
              <w:right w:val="single" w:sz="12" w:space="0" w:color="auto"/>
            </w:tcBorders>
          </w:tcPr>
          <w:p w14:paraId="22818C74" w14:textId="2B1FC567" w:rsidR="00E21F26" w:rsidRPr="0080060D" w:rsidDel="00D06A4B" w:rsidRDefault="00E21F26" w:rsidP="00E21F26">
            <w:pPr>
              <w:pStyle w:val="Dash-table"/>
            </w:pPr>
            <w:r w:rsidRPr="0080060D">
              <w:t>Initial assessment process is used to inform client goal setting</w:t>
            </w:r>
          </w:p>
        </w:tc>
        <w:tc>
          <w:tcPr>
            <w:tcW w:w="461" w:type="pct"/>
            <w:tcBorders>
              <w:top w:val="single" w:sz="4" w:space="0" w:color="auto"/>
              <w:left w:val="single" w:sz="12" w:space="0" w:color="auto"/>
              <w:right w:val="single" w:sz="12" w:space="0" w:color="auto"/>
            </w:tcBorders>
            <w:vAlign w:val="center"/>
          </w:tcPr>
          <w:p w14:paraId="5EF5F489" w14:textId="174E511A"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1CB32707" w14:textId="190680A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1FED09AB" w14:textId="3C70E2C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63989B98" w14:textId="5980A0A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7095F214" w14:textId="12A514A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4374DDA1" w14:textId="601D327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756746C5" w14:textId="3E28A891"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06B9384" w14:textId="77777777" w:rsidTr="00B92E74">
        <w:trPr>
          <w:cantSplit/>
        </w:trPr>
        <w:tc>
          <w:tcPr>
            <w:tcW w:w="1818" w:type="pct"/>
            <w:tcBorders>
              <w:bottom w:val="single" w:sz="4" w:space="0" w:color="auto"/>
              <w:right w:val="single" w:sz="12" w:space="0" w:color="auto"/>
            </w:tcBorders>
          </w:tcPr>
          <w:p w14:paraId="7CDB8EAB" w14:textId="33BC9265" w:rsidR="00E21F26" w:rsidRPr="0080060D" w:rsidDel="00D06A4B" w:rsidRDefault="00E21F26" w:rsidP="00E21F26">
            <w:pPr>
              <w:pStyle w:val="Dash-table"/>
            </w:pPr>
            <w:r w:rsidRPr="0080060D">
              <w:t xml:space="preserve">Ongoing assessment process includes reviewing and revising client goals and updating client strengths and needs </w:t>
            </w:r>
          </w:p>
        </w:tc>
        <w:tc>
          <w:tcPr>
            <w:tcW w:w="461" w:type="pct"/>
            <w:tcBorders>
              <w:top w:val="single" w:sz="4" w:space="0" w:color="auto"/>
              <w:left w:val="single" w:sz="12" w:space="0" w:color="auto"/>
              <w:bottom w:val="single" w:sz="4" w:space="0" w:color="auto"/>
              <w:right w:val="single" w:sz="12" w:space="0" w:color="auto"/>
            </w:tcBorders>
            <w:vAlign w:val="center"/>
          </w:tcPr>
          <w:p w14:paraId="0DFD1FA0" w14:textId="328A064C"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42B2E703" w14:textId="29814A60"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6455262B" w14:textId="51B9BD7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right w:val="single" w:sz="12" w:space="0" w:color="auto"/>
            </w:tcBorders>
            <w:vAlign w:val="center"/>
          </w:tcPr>
          <w:p w14:paraId="31A635C9" w14:textId="369FD79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bottom w:val="single" w:sz="4" w:space="0" w:color="auto"/>
            </w:tcBorders>
            <w:vAlign w:val="center"/>
          </w:tcPr>
          <w:p w14:paraId="506A24A7" w14:textId="6215BF6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bottom w:val="single" w:sz="4" w:space="0" w:color="auto"/>
            </w:tcBorders>
            <w:vAlign w:val="center"/>
          </w:tcPr>
          <w:p w14:paraId="130D0332" w14:textId="5B24E09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7540578C" w14:textId="38D7A894"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0F24767C" w14:textId="77777777" w:rsidTr="002720D4">
        <w:trPr>
          <w:cantSplit/>
        </w:trPr>
        <w:tc>
          <w:tcPr>
            <w:tcW w:w="1818" w:type="pct"/>
            <w:tcBorders>
              <w:bottom w:val="single" w:sz="4" w:space="0" w:color="auto"/>
              <w:right w:val="nil"/>
            </w:tcBorders>
            <w:shd w:val="clear" w:color="auto" w:fill="E8E8E8"/>
          </w:tcPr>
          <w:p w14:paraId="2D3212F5" w14:textId="300DFCEF" w:rsidR="001B3831" w:rsidRPr="0080060D" w:rsidRDefault="004937B6" w:rsidP="004937B6">
            <w:pPr>
              <w:pStyle w:val="Numbered-table"/>
              <w:pageBreakBefore/>
            </w:pPr>
            <w:r>
              <w:lastRenderedPageBreak/>
              <w:t>3)</w:t>
            </w:r>
            <w:r>
              <w:tab/>
            </w:r>
            <w:r w:rsidR="001B3831" w:rsidRPr="0080060D">
              <w:t xml:space="preserve">Clear, user-friendly, adaptable goal achievement process </w:t>
            </w:r>
          </w:p>
        </w:tc>
        <w:tc>
          <w:tcPr>
            <w:tcW w:w="461" w:type="pct"/>
            <w:tcBorders>
              <w:left w:val="nil"/>
              <w:right w:val="nil"/>
            </w:tcBorders>
            <w:shd w:val="clear" w:color="auto" w:fill="E8E8E8"/>
          </w:tcPr>
          <w:p w14:paraId="750DFA3F"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left w:val="nil"/>
              <w:right w:val="nil"/>
            </w:tcBorders>
            <w:shd w:val="clear" w:color="auto" w:fill="E8E8E8"/>
          </w:tcPr>
          <w:p w14:paraId="34463A66"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053B2A1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49CB197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0F9D956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left w:val="nil"/>
              <w:right w:val="nil"/>
            </w:tcBorders>
            <w:shd w:val="clear" w:color="auto" w:fill="E8E8E8"/>
          </w:tcPr>
          <w:p w14:paraId="2B7A0EE0"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04997B86"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241055D6" w14:textId="77777777" w:rsidTr="00F050AC">
        <w:trPr>
          <w:cantSplit/>
        </w:trPr>
        <w:tc>
          <w:tcPr>
            <w:tcW w:w="1818" w:type="pct"/>
            <w:tcBorders>
              <w:right w:val="single" w:sz="12" w:space="0" w:color="auto"/>
            </w:tcBorders>
          </w:tcPr>
          <w:p w14:paraId="04E22C5F" w14:textId="6D34F85A" w:rsidR="00E21F26" w:rsidRPr="0080060D" w:rsidRDefault="00E21F26" w:rsidP="00E21F26">
            <w:pPr>
              <w:pStyle w:val="Dash-table"/>
            </w:pPr>
            <w:r w:rsidRPr="0080060D">
              <w:t>Goal-setting and achievement are embedded into all aspects of the program, including individual sessions with clients, group job search, and early engagement initiatives including Family Stabilization and Enhanced Subsidized Employment</w:t>
            </w:r>
          </w:p>
        </w:tc>
        <w:tc>
          <w:tcPr>
            <w:tcW w:w="461" w:type="pct"/>
            <w:tcBorders>
              <w:left w:val="single" w:sz="12" w:space="0" w:color="auto"/>
              <w:right w:val="single" w:sz="12" w:space="0" w:color="auto"/>
            </w:tcBorders>
            <w:vAlign w:val="center"/>
          </w:tcPr>
          <w:p w14:paraId="73CCEA43" w14:textId="27C880DB"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1743FD8F" w14:textId="6F108D0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26631C1C" w14:textId="121A077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433A2AC0" w14:textId="39D31C6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986D3A7" w14:textId="7DA4EF8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34728795" w14:textId="070A5AD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28C837C5" w14:textId="04497931"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3B2863E4" w14:textId="77777777" w:rsidTr="00F050AC">
        <w:trPr>
          <w:cantSplit/>
        </w:trPr>
        <w:tc>
          <w:tcPr>
            <w:tcW w:w="1818" w:type="pct"/>
            <w:tcBorders>
              <w:right w:val="single" w:sz="12" w:space="0" w:color="auto"/>
            </w:tcBorders>
          </w:tcPr>
          <w:p w14:paraId="5B70568C" w14:textId="710D900A" w:rsidR="00E21F26" w:rsidRPr="0080060D" w:rsidRDefault="00E21F26" w:rsidP="00E21F26">
            <w:pPr>
              <w:pStyle w:val="Dash-table"/>
            </w:pPr>
            <w:r w:rsidRPr="0080060D">
              <w:t>Goals are meaningful to the clients and reflect their interests and abilities</w:t>
            </w:r>
          </w:p>
        </w:tc>
        <w:tc>
          <w:tcPr>
            <w:tcW w:w="461" w:type="pct"/>
            <w:tcBorders>
              <w:left w:val="single" w:sz="12" w:space="0" w:color="auto"/>
              <w:right w:val="single" w:sz="12" w:space="0" w:color="auto"/>
            </w:tcBorders>
            <w:vAlign w:val="center"/>
          </w:tcPr>
          <w:p w14:paraId="7FB51385" w14:textId="520418E4"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60BACD46" w14:textId="68FEADC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961EF49" w14:textId="0B9CBFC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3D25C333" w14:textId="72F483A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6CBE42C8" w14:textId="3B86AF0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A14E8E4" w14:textId="334C675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6F3764F1" w14:textId="11BAED8C"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1BEA7A9B" w14:textId="77777777" w:rsidTr="00F050AC">
        <w:trPr>
          <w:cantSplit/>
        </w:trPr>
        <w:tc>
          <w:tcPr>
            <w:tcW w:w="1818" w:type="pct"/>
            <w:tcBorders>
              <w:right w:val="single" w:sz="12" w:space="0" w:color="auto"/>
            </w:tcBorders>
          </w:tcPr>
          <w:p w14:paraId="21B9C158" w14:textId="77777777" w:rsidR="00E21F26" w:rsidRPr="0080060D" w:rsidRDefault="00E21F26" w:rsidP="00E21F26">
            <w:pPr>
              <w:pStyle w:val="Dash-table"/>
            </w:pPr>
            <w:r w:rsidRPr="0080060D">
              <w:t>Goals have a short time horizon with practical, specific, concrete, and sequential steps for achieving them</w:t>
            </w:r>
          </w:p>
        </w:tc>
        <w:tc>
          <w:tcPr>
            <w:tcW w:w="461" w:type="pct"/>
            <w:tcBorders>
              <w:left w:val="single" w:sz="12" w:space="0" w:color="auto"/>
              <w:right w:val="single" w:sz="12" w:space="0" w:color="auto"/>
            </w:tcBorders>
            <w:vAlign w:val="center"/>
          </w:tcPr>
          <w:p w14:paraId="6E3B1532" w14:textId="023BB9AD"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6BA92343" w14:textId="0D5E086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2BAA42B" w14:textId="1776694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5D38F5F0" w14:textId="296CD79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6D3FDCBD" w14:textId="38F6031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460435B9" w14:textId="1524C29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2A8DC5D0" w14:textId="4B37D5CC"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30A76C86" w14:textId="77777777" w:rsidTr="00F050AC">
        <w:trPr>
          <w:cantSplit/>
        </w:trPr>
        <w:tc>
          <w:tcPr>
            <w:tcW w:w="1818" w:type="pct"/>
            <w:tcBorders>
              <w:right w:val="single" w:sz="12" w:space="0" w:color="auto"/>
            </w:tcBorders>
          </w:tcPr>
          <w:p w14:paraId="0D6E4F13" w14:textId="77777777" w:rsidR="00E21F26" w:rsidRPr="0080060D" w:rsidRDefault="00E21F26" w:rsidP="00E21F26">
            <w:pPr>
              <w:pStyle w:val="Dash-table"/>
            </w:pPr>
            <w:r w:rsidRPr="0080060D">
              <w:t>Staff use short-term and intermediate steps to monitor and track client goal progress</w:t>
            </w:r>
          </w:p>
        </w:tc>
        <w:tc>
          <w:tcPr>
            <w:tcW w:w="461" w:type="pct"/>
            <w:tcBorders>
              <w:left w:val="single" w:sz="12" w:space="0" w:color="auto"/>
              <w:right w:val="single" w:sz="12" w:space="0" w:color="auto"/>
            </w:tcBorders>
            <w:vAlign w:val="center"/>
          </w:tcPr>
          <w:p w14:paraId="5BDC394F" w14:textId="484EC2F7"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A8F6863" w14:textId="6B755871"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AA46BE4" w14:textId="34B1617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70CBE011" w14:textId="4F97C85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585FEF00" w14:textId="50E1C89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360B288" w14:textId="3E49FE7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5FADFBF2" w14:textId="3811C6F4"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39BF9C4B" w14:textId="77777777" w:rsidTr="00F050AC">
        <w:trPr>
          <w:cantSplit/>
        </w:trPr>
        <w:tc>
          <w:tcPr>
            <w:tcW w:w="1818" w:type="pct"/>
            <w:tcBorders>
              <w:bottom w:val="single" w:sz="4" w:space="0" w:color="auto"/>
              <w:right w:val="single" w:sz="12" w:space="0" w:color="auto"/>
            </w:tcBorders>
          </w:tcPr>
          <w:p w14:paraId="45DE5486" w14:textId="77777777" w:rsidR="00E21F26" w:rsidRPr="0080060D" w:rsidRDefault="00E21F26" w:rsidP="00E21F26">
            <w:pPr>
              <w:pStyle w:val="Dash-table"/>
            </w:pPr>
            <w:r w:rsidRPr="0080060D">
              <w:t>Staff are skilled at identifying and troubleshooting potential challenges that interfere with goal achievement</w:t>
            </w:r>
          </w:p>
        </w:tc>
        <w:tc>
          <w:tcPr>
            <w:tcW w:w="461" w:type="pct"/>
            <w:tcBorders>
              <w:left w:val="single" w:sz="12" w:space="0" w:color="auto"/>
              <w:bottom w:val="single" w:sz="4" w:space="0" w:color="auto"/>
              <w:right w:val="single" w:sz="12" w:space="0" w:color="auto"/>
            </w:tcBorders>
            <w:vAlign w:val="center"/>
          </w:tcPr>
          <w:p w14:paraId="7D5D82F7" w14:textId="109A6284" w:rsidR="00E21F26" w:rsidRPr="0080060D" w:rsidRDefault="00E21F26" w:rsidP="00E21F26">
            <w:pPr>
              <w:pStyle w:val="ListParagraph"/>
              <w:ind w:left="450" w:firstLine="0"/>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0776291B" w14:textId="0FCEDF04" w:rsidR="00E21F26" w:rsidRPr="0080060D" w:rsidRDefault="00E21F26" w:rsidP="00E21F26">
            <w:pPr>
              <w:pStyle w:val="ListParagraph"/>
              <w:spacing w:before="60" w:after="60"/>
              <w:ind w:left="450" w:firstLine="0"/>
              <w:rPr>
                <w:rFonts w:ascii="Arial" w:hAnsi="Arial" w:cs="Arial"/>
                <w:sz w:val="20"/>
              </w:rPr>
            </w:pPr>
            <w:r w:rsidRPr="00E21F26">
              <w:sym w:font="Wingdings" w:char="F06F"/>
            </w:r>
          </w:p>
        </w:tc>
        <w:tc>
          <w:tcPr>
            <w:tcW w:w="454" w:type="pct"/>
            <w:tcBorders>
              <w:bottom w:val="single" w:sz="4" w:space="0" w:color="auto"/>
            </w:tcBorders>
            <w:vAlign w:val="center"/>
          </w:tcPr>
          <w:p w14:paraId="5B13AF86" w14:textId="13F4230A" w:rsidR="00E21F26" w:rsidRPr="0080060D" w:rsidRDefault="00E21F26" w:rsidP="00E21F26">
            <w:pPr>
              <w:pStyle w:val="ListParagraph"/>
              <w:spacing w:before="60" w:after="60"/>
              <w:ind w:left="450" w:firstLine="0"/>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1D4182CC" w14:textId="0CEDC7EA" w:rsidR="00E21F26" w:rsidRPr="0080060D" w:rsidRDefault="00E21F26" w:rsidP="00E21F26">
            <w:pPr>
              <w:pStyle w:val="ListParagraph"/>
              <w:spacing w:before="60" w:after="60"/>
              <w:ind w:left="450" w:firstLine="0"/>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75437AC9" w14:textId="00D877DD" w:rsidR="00E21F26" w:rsidRPr="0080060D" w:rsidRDefault="00E21F26" w:rsidP="00E21F26">
            <w:pPr>
              <w:pStyle w:val="ListParagraph"/>
              <w:spacing w:before="60" w:after="60"/>
              <w:ind w:left="450" w:firstLine="0"/>
              <w:rPr>
                <w:rFonts w:ascii="Arial" w:hAnsi="Arial" w:cs="Arial"/>
                <w:sz w:val="20"/>
              </w:rPr>
            </w:pPr>
            <w:r w:rsidRPr="00E21F26">
              <w:sym w:font="Wingdings" w:char="F06F"/>
            </w:r>
          </w:p>
        </w:tc>
        <w:tc>
          <w:tcPr>
            <w:tcW w:w="454" w:type="pct"/>
            <w:tcBorders>
              <w:bottom w:val="single" w:sz="4" w:space="0" w:color="auto"/>
            </w:tcBorders>
            <w:vAlign w:val="center"/>
          </w:tcPr>
          <w:p w14:paraId="38CA7771" w14:textId="37B44176" w:rsidR="00E21F26" w:rsidRPr="0080060D" w:rsidRDefault="00E21F26" w:rsidP="00E21F26">
            <w:pPr>
              <w:pStyle w:val="ListParagraph"/>
              <w:spacing w:before="60" w:after="60"/>
              <w:ind w:left="450" w:firstLine="0"/>
              <w:rPr>
                <w:rFonts w:ascii="Arial" w:hAnsi="Arial" w:cs="Arial"/>
                <w:sz w:val="20"/>
              </w:rPr>
            </w:pPr>
            <w:r w:rsidRPr="00E21F26">
              <w:sym w:font="Wingdings" w:char="F06F"/>
            </w:r>
          </w:p>
        </w:tc>
        <w:tc>
          <w:tcPr>
            <w:tcW w:w="451" w:type="pct"/>
            <w:tcBorders>
              <w:bottom w:val="single" w:sz="4" w:space="0" w:color="auto"/>
            </w:tcBorders>
            <w:vAlign w:val="center"/>
          </w:tcPr>
          <w:p w14:paraId="4A54FECB" w14:textId="1D0A624C" w:rsidR="00E21F26" w:rsidRPr="0080060D" w:rsidRDefault="00E21F26" w:rsidP="00E21F26">
            <w:pPr>
              <w:pStyle w:val="ListParagraph"/>
              <w:spacing w:before="60" w:after="60"/>
              <w:ind w:left="450" w:firstLine="0"/>
              <w:rPr>
                <w:rFonts w:ascii="Arial" w:hAnsi="Arial" w:cs="Arial"/>
                <w:sz w:val="20"/>
              </w:rPr>
            </w:pPr>
            <w:r w:rsidRPr="00E21F26">
              <w:sym w:font="Wingdings" w:char="F06F"/>
            </w:r>
          </w:p>
        </w:tc>
      </w:tr>
      <w:tr w:rsidR="00E21F26" w:rsidRPr="0080060D" w14:paraId="4362F015" w14:textId="77777777" w:rsidTr="00F050AC">
        <w:trPr>
          <w:cantSplit/>
        </w:trPr>
        <w:tc>
          <w:tcPr>
            <w:tcW w:w="1818" w:type="pct"/>
            <w:tcBorders>
              <w:right w:val="single" w:sz="12" w:space="0" w:color="auto"/>
            </w:tcBorders>
          </w:tcPr>
          <w:p w14:paraId="158B2609" w14:textId="45A13CF4" w:rsidR="00E21F26" w:rsidRPr="0080060D" w:rsidRDefault="00E21F26" w:rsidP="00E21F26">
            <w:pPr>
              <w:pStyle w:val="Dash-table"/>
            </w:pPr>
            <w:r w:rsidRPr="0080060D">
              <w:t>Staff meet regularly and frequently with clients to review and revise their goals</w:t>
            </w:r>
          </w:p>
        </w:tc>
        <w:tc>
          <w:tcPr>
            <w:tcW w:w="461" w:type="pct"/>
            <w:tcBorders>
              <w:left w:val="single" w:sz="12" w:space="0" w:color="auto"/>
              <w:right w:val="single" w:sz="12" w:space="0" w:color="auto"/>
            </w:tcBorders>
            <w:vAlign w:val="center"/>
          </w:tcPr>
          <w:p w14:paraId="163EF606" w14:textId="0DC211D6"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0870F3FD" w14:textId="0E4E489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704CE00A" w14:textId="17F0FB32"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503BC323" w14:textId="191B1DB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1FB9F7F3" w14:textId="0B7AFF3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3C69DDC6" w14:textId="1940116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446DCD1F" w14:textId="3269C76A"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F77107C" w14:textId="77777777" w:rsidTr="00F050AC">
        <w:trPr>
          <w:cantSplit/>
        </w:trPr>
        <w:tc>
          <w:tcPr>
            <w:tcW w:w="1818" w:type="pct"/>
            <w:tcBorders>
              <w:right w:val="single" w:sz="12" w:space="0" w:color="auto"/>
            </w:tcBorders>
          </w:tcPr>
          <w:p w14:paraId="21FB22F4" w14:textId="6541BE9C" w:rsidR="00E21F26" w:rsidRPr="0080060D" w:rsidRDefault="00E21F26" w:rsidP="00E21F26">
            <w:pPr>
              <w:pStyle w:val="Dash-table"/>
            </w:pPr>
            <w:r w:rsidRPr="0080060D">
              <w:t>Staff are encouraging and supportive of goal achievement</w:t>
            </w:r>
          </w:p>
        </w:tc>
        <w:tc>
          <w:tcPr>
            <w:tcW w:w="461" w:type="pct"/>
            <w:tcBorders>
              <w:left w:val="single" w:sz="12" w:space="0" w:color="auto"/>
              <w:bottom w:val="single" w:sz="4" w:space="0" w:color="auto"/>
              <w:right w:val="single" w:sz="12" w:space="0" w:color="auto"/>
            </w:tcBorders>
            <w:vAlign w:val="center"/>
          </w:tcPr>
          <w:p w14:paraId="3A78AF0D" w14:textId="6932F4D7"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42E05958" w14:textId="6C437BC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33D053B8" w14:textId="12E1685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5A289003" w14:textId="4050012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61299895" w14:textId="089D1DE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13CF6FA3" w14:textId="49E8657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17FA7C16" w14:textId="1F140421"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17CC5F1F" w14:textId="77777777" w:rsidTr="00F050AC">
        <w:trPr>
          <w:cantSplit/>
        </w:trPr>
        <w:tc>
          <w:tcPr>
            <w:tcW w:w="1818" w:type="pct"/>
            <w:tcBorders>
              <w:bottom w:val="single" w:sz="4" w:space="0" w:color="auto"/>
              <w:right w:val="single" w:sz="12" w:space="0" w:color="auto"/>
            </w:tcBorders>
          </w:tcPr>
          <w:p w14:paraId="15C0639B" w14:textId="77777777" w:rsidR="00E21F26" w:rsidRPr="0080060D" w:rsidRDefault="00E21F26" w:rsidP="00E21F26">
            <w:pPr>
              <w:pStyle w:val="Dash-table"/>
            </w:pPr>
            <w:r w:rsidRPr="0080060D">
              <w:t>Staff have knowledge of internal and community resources and strategize with clients about how to access them</w:t>
            </w:r>
          </w:p>
        </w:tc>
        <w:tc>
          <w:tcPr>
            <w:tcW w:w="461" w:type="pct"/>
            <w:tcBorders>
              <w:left w:val="single" w:sz="12" w:space="0" w:color="auto"/>
              <w:bottom w:val="single" w:sz="4" w:space="0" w:color="auto"/>
              <w:right w:val="single" w:sz="12" w:space="0" w:color="auto"/>
            </w:tcBorders>
            <w:vAlign w:val="center"/>
          </w:tcPr>
          <w:p w14:paraId="10B9DCD8" w14:textId="62E7BB7D"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455A1266" w14:textId="73F17B74"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2B80BB48" w14:textId="6C6D57E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049D8609" w14:textId="5848D87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2A2BC8AF" w14:textId="0E91B64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6CBEAB00" w14:textId="7389B09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69B31F80" w14:textId="5DEF1890"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37E37B09" w14:textId="77777777" w:rsidTr="002720D4">
        <w:trPr>
          <w:cantSplit/>
        </w:trPr>
        <w:tc>
          <w:tcPr>
            <w:tcW w:w="1818" w:type="pct"/>
            <w:tcBorders>
              <w:bottom w:val="single" w:sz="4" w:space="0" w:color="auto"/>
              <w:right w:val="nil"/>
            </w:tcBorders>
            <w:shd w:val="clear" w:color="auto" w:fill="E8E8E8"/>
          </w:tcPr>
          <w:p w14:paraId="1669F823" w14:textId="43C12FD7" w:rsidR="001B3831" w:rsidRPr="0080060D" w:rsidRDefault="004937B6" w:rsidP="004937B6">
            <w:pPr>
              <w:pStyle w:val="Numbered-table"/>
              <w:pageBreakBefore/>
            </w:pPr>
            <w:r>
              <w:lastRenderedPageBreak/>
              <w:t>4)</w:t>
            </w:r>
            <w:r>
              <w:tab/>
            </w:r>
            <w:r w:rsidR="001B3831" w:rsidRPr="0080060D">
              <w:t xml:space="preserve">Accountability </w:t>
            </w:r>
          </w:p>
        </w:tc>
        <w:tc>
          <w:tcPr>
            <w:tcW w:w="461" w:type="pct"/>
            <w:tcBorders>
              <w:top w:val="single" w:sz="4" w:space="0" w:color="auto"/>
              <w:left w:val="nil"/>
              <w:bottom w:val="single" w:sz="4" w:space="0" w:color="auto"/>
              <w:right w:val="nil"/>
            </w:tcBorders>
            <w:shd w:val="clear" w:color="auto" w:fill="E8E8E8"/>
          </w:tcPr>
          <w:p w14:paraId="7A612250" w14:textId="77777777" w:rsidR="001B3831" w:rsidRPr="0080060D" w:rsidRDefault="001B3831" w:rsidP="00A23A78">
            <w:pPr>
              <w:spacing w:before="60" w:after="60"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7B6E61D4"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54ABEB24"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26897EC"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61991C63" w14:textId="77777777" w:rsidR="001B3831" w:rsidRPr="0080060D" w:rsidRDefault="001B3831" w:rsidP="001B3831">
            <w:pPr>
              <w:spacing w:line="240" w:lineRule="auto"/>
              <w:ind w:left="360" w:firstLine="0"/>
              <w:jc w:val="center"/>
              <w:rPr>
                <w:rFonts w:ascii="Arial" w:hAnsi="Arial" w:cs="Arial"/>
                <w:b/>
                <w:sz w:val="20"/>
              </w:rPr>
            </w:pPr>
          </w:p>
        </w:tc>
        <w:tc>
          <w:tcPr>
            <w:tcW w:w="454" w:type="pct"/>
            <w:tcBorders>
              <w:top w:val="single" w:sz="4" w:space="0" w:color="auto"/>
              <w:left w:val="nil"/>
              <w:bottom w:val="single" w:sz="4" w:space="0" w:color="auto"/>
              <w:right w:val="nil"/>
            </w:tcBorders>
            <w:shd w:val="clear" w:color="auto" w:fill="E8E8E8"/>
          </w:tcPr>
          <w:p w14:paraId="49E2F222" w14:textId="77777777" w:rsidR="001B3831" w:rsidRPr="0080060D" w:rsidRDefault="001B3831" w:rsidP="001B3831">
            <w:pPr>
              <w:spacing w:line="240" w:lineRule="auto"/>
              <w:ind w:left="360" w:firstLine="0"/>
              <w:jc w:val="center"/>
              <w:rPr>
                <w:rFonts w:ascii="Arial" w:hAnsi="Arial" w:cs="Arial"/>
                <w:b/>
                <w:sz w:val="20"/>
              </w:rPr>
            </w:pPr>
          </w:p>
        </w:tc>
        <w:tc>
          <w:tcPr>
            <w:tcW w:w="451" w:type="pct"/>
            <w:tcBorders>
              <w:left w:val="nil"/>
            </w:tcBorders>
            <w:shd w:val="clear" w:color="auto" w:fill="E8E8E8"/>
          </w:tcPr>
          <w:p w14:paraId="226FD8F9" w14:textId="77777777" w:rsidR="001B3831" w:rsidRPr="0080060D" w:rsidRDefault="001B3831" w:rsidP="001B3831">
            <w:pPr>
              <w:spacing w:line="240" w:lineRule="auto"/>
              <w:ind w:left="360" w:firstLine="0"/>
              <w:jc w:val="center"/>
              <w:rPr>
                <w:rFonts w:ascii="Arial" w:hAnsi="Arial" w:cs="Arial"/>
                <w:b/>
                <w:sz w:val="20"/>
              </w:rPr>
            </w:pPr>
          </w:p>
        </w:tc>
      </w:tr>
      <w:tr w:rsidR="00E21F26" w:rsidRPr="0080060D" w14:paraId="58FF2AAB" w14:textId="77777777" w:rsidTr="008066B6">
        <w:trPr>
          <w:cantSplit/>
        </w:trPr>
        <w:tc>
          <w:tcPr>
            <w:tcW w:w="1818" w:type="pct"/>
            <w:tcBorders>
              <w:right w:val="single" w:sz="12" w:space="0" w:color="auto"/>
            </w:tcBorders>
          </w:tcPr>
          <w:p w14:paraId="2CF3D30D" w14:textId="28B4BA9E" w:rsidR="00E21F26" w:rsidRPr="0080060D" w:rsidRDefault="00E21F26" w:rsidP="00E21F26">
            <w:pPr>
              <w:pStyle w:val="Dash-table"/>
            </w:pPr>
            <w:r w:rsidRPr="0080060D">
              <w:t>Accountability measures for staff and clients are clearly defined and tied to progress toward goals</w:t>
            </w:r>
          </w:p>
        </w:tc>
        <w:tc>
          <w:tcPr>
            <w:tcW w:w="461" w:type="pct"/>
            <w:tcBorders>
              <w:top w:val="single" w:sz="4" w:space="0" w:color="auto"/>
              <w:left w:val="single" w:sz="12" w:space="0" w:color="auto"/>
              <w:right w:val="single" w:sz="12" w:space="0" w:color="auto"/>
            </w:tcBorders>
            <w:vAlign w:val="center"/>
          </w:tcPr>
          <w:p w14:paraId="20F457D7" w14:textId="1D2CE218"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58DA9CD5" w14:textId="050BD61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55BF8D64" w14:textId="24B116B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right w:val="single" w:sz="12" w:space="0" w:color="auto"/>
            </w:tcBorders>
            <w:vAlign w:val="center"/>
          </w:tcPr>
          <w:p w14:paraId="30A01264" w14:textId="125CF7A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left w:val="single" w:sz="12" w:space="0" w:color="auto"/>
            </w:tcBorders>
            <w:vAlign w:val="center"/>
          </w:tcPr>
          <w:p w14:paraId="07EE50BC" w14:textId="166084E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top w:val="single" w:sz="4" w:space="0" w:color="auto"/>
            </w:tcBorders>
            <w:vAlign w:val="center"/>
          </w:tcPr>
          <w:p w14:paraId="5C9BFDEF" w14:textId="4969D79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67699828" w14:textId="10403D9E"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3A40A969" w14:textId="77777777" w:rsidTr="008066B6">
        <w:trPr>
          <w:cantSplit/>
        </w:trPr>
        <w:tc>
          <w:tcPr>
            <w:tcW w:w="1818" w:type="pct"/>
            <w:tcBorders>
              <w:bottom w:val="single" w:sz="4" w:space="0" w:color="auto"/>
              <w:right w:val="single" w:sz="12" w:space="0" w:color="auto"/>
            </w:tcBorders>
          </w:tcPr>
          <w:p w14:paraId="0B6125A7" w14:textId="77777777" w:rsidR="00E21F26" w:rsidRPr="0080060D" w:rsidRDefault="00E21F26" w:rsidP="00E21F26">
            <w:pPr>
              <w:pStyle w:val="Dash-table"/>
            </w:pPr>
            <w:r w:rsidRPr="0080060D">
              <w:t>Staff troubleshoot with clients who are not making progress toward their goals</w:t>
            </w:r>
          </w:p>
        </w:tc>
        <w:tc>
          <w:tcPr>
            <w:tcW w:w="461" w:type="pct"/>
            <w:tcBorders>
              <w:left w:val="single" w:sz="12" w:space="0" w:color="auto"/>
              <w:bottom w:val="single" w:sz="4" w:space="0" w:color="auto"/>
              <w:right w:val="single" w:sz="12" w:space="0" w:color="auto"/>
            </w:tcBorders>
            <w:vAlign w:val="center"/>
          </w:tcPr>
          <w:p w14:paraId="28EE4106" w14:textId="5DEA6AB0"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7415659" w14:textId="3220859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009A8601" w14:textId="38C255A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right w:val="single" w:sz="12" w:space="0" w:color="auto"/>
            </w:tcBorders>
            <w:vAlign w:val="center"/>
          </w:tcPr>
          <w:p w14:paraId="43137688" w14:textId="1396AC6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bottom w:val="single" w:sz="4" w:space="0" w:color="auto"/>
            </w:tcBorders>
            <w:vAlign w:val="center"/>
          </w:tcPr>
          <w:p w14:paraId="5CB712A7" w14:textId="0FD715BE"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bottom w:val="single" w:sz="4" w:space="0" w:color="auto"/>
            </w:tcBorders>
            <w:vAlign w:val="center"/>
          </w:tcPr>
          <w:p w14:paraId="76536E66" w14:textId="7C8187B6"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tcBorders>
              <w:bottom w:val="single" w:sz="4" w:space="0" w:color="auto"/>
            </w:tcBorders>
            <w:vAlign w:val="center"/>
          </w:tcPr>
          <w:p w14:paraId="79BF482C" w14:textId="0B888A7A"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564382" w:rsidRPr="00564382" w14:paraId="40C403AC" w14:textId="77777777" w:rsidTr="00564382">
        <w:trPr>
          <w:cantSplit/>
        </w:trPr>
        <w:tc>
          <w:tcPr>
            <w:tcW w:w="5000" w:type="pct"/>
            <w:gridSpan w:val="8"/>
            <w:tcBorders>
              <w:left w:val="single" w:sz="4" w:space="0" w:color="auto"/>
            </w:tcBorders>
            <w:shd w:val="clear" w:color="auto" w:fill="8DB3E2" w:themeFill="text2" w:themeFillTint="66"/>
          </w:tcPr>
          <w:p w14:paraId="5DAFEA7F" w14:textId="0DD910B4" w:rsidR="001B3831" w:rsidRPr="00564382" w:rsidRDefault="001B3831" w:rsidP="004937B6">
            <w:pPr>
              <w:keepNext/>
              <w:spacing w:before="60" w:after="60" w:line="240" w:lineRule="auto"/>
              <w:ind w:left="360" w:hanging="360"/>
              <w:rPr>
                <w:rFonts w:ascii="Arial" w:hAnsi="Arial" w:cs="Arial"/>
                <w:color w:val="000000" w:themeColor="text1"/>
                <w:sz w:val="20"/>
              </w:rPr>
            </w:pPr>
            <w:r w:rsidRPr="00564382">
              <w:rPr>
                <w:rFonts w:ascii="Arial" w:hAnsi="Arial" w:cs="Arial"/>
                <w:b/>
                <w:color w:val="000000" w:themeColor="text1"/>
                <w:sz w:val="20"/>
              </w:rPr>
              <w:t xml:space="preserve">V. </w:t>
            </w:r>
            <w:r w:rsidRPr="00564382">
              <w:rPr>
                <w:rFonts w:ascii="Arial" w:hAnsi="Arial" w:cs="Arial"/>
                <w:b/>
                <w:color w:val="000000" w:themeColor="text1"/>
                <w:sz w:val="20"/>
              </w:rPr>
              <w:tab/>
              <w:t>Perfor</w:t>
            </w:r>
            <w:r w:rsidR="004937B6" w:rsidRPr="00564382">
              <w:rPr>
                <w:rFonts w:ascii="Arial" w:hAnsi="Arial" w:cs="Arial"/>
                <w:b/>
                <w:color w:val="000000" w:themeColor="text1"/>
                <w:sz w:val="20"/>
              </w:rPr>
              <w:t>mance management and me</w:t>
            </w:r>
            <w:r w:rsidRPr="00564382">
              <w:rPr>
                <w:rFonts w:ascii="Arial" w:hAnsi="Arial" w:cs="Arial"/>
                <w:b/>
                <w:color w:val="000000" w:themeColor="text1"/>
                <w:sz w:val="20"/>
              </w:rPr>
              <w:t>asures</w:t>
            </w:r>
          </w:p>
        </w:tc>
      </w:tr>
      <w:tr w:rsidR="00E21F26" w:rsidRPr="0080060D" w14:paraId="16F435C1" w14:textId="77777777" w:rsidTr="00753636">
        <w:trPr>
          <w:cantSplit/>
        </w:trPr>
        <w:tc>
          <w:tcPr>
            <w:tcW w:w="1818" w:type="pct"/>
            <w:tcBorders>
              <w:right w:val="single" w:sz="12" w:space="0" w:color="auto"/>
            </w:tcBorders>
          </w:tcPr>
          <w:p w14:paraId="3ACDA8CA" w14:textId="77777777" w:rsidR="00E21F26" w:rsidRPr="0080060D" w:rsidRDefault="00E21F26" w:rsidP="00E21F26">
            <w:pPr>
              <w:pStyle w:val="Dash-table"/>
            </w:pPr>
            <w:bookmarkStart w:id="0" w:name="_GoBack" w:colFirst="1" w:colLast="7"/>
            <w:r w:rsidRPr="0080060D">
              <w:t>Relevant and appropriate short-, intermediate-, and long-term measures for tracking goal progress and achievement are in place</w:t>
            </w:r>
          </w:p>
        </w:tc>
        <w:tc>
          <w:tcPr>
            <w:tcW w:w="461" w:type="pct"/>
            <w:tcBorders>
              <w:left w:val="single" w:sz="12" w:space="0" w:color="auto"/>
              <w:right w:val="single" w:sz="12" w:space="0" w:color="auto"/>
            </w:tcBorders>
            <w:vAlign w:val="center"/>
          </w:tcPr>
          <w:p w14:paraId="7ED115E9" w14:textId="05736E0F"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36428541" w14:textId="318482A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30FEE0F6" w14:textId="636A4F7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3D0908BF" w14:textId="68C66C69"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1EA156E3" w14:textId="5F6A1B55"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2E8F1197" w14:textId="3C3C8B8F"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41A2A080" w14:textId="7317BC73"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49F6A841" w14:textId="77777777" w:rsidTr="00753636">
        <w:trPr>
          <w:cantSplit/>
        </w:trPr>
        <w:tc>
          <w:tcPr>
            <w:tcW w:w="1818" w:type="pct"/>
            <w:tcBorders>
              <w:right w:val="single" w:sz="12" w:space="0" w:color="auto"/>
            </w:tcBorders>
          </w:tcPr>
          <w:p w14:paraId="31BEEC21" w14:textId="77777777" w:rsidR="00E21F26" w:rsidRPr="0080060D" w:rsidRDefault="00E21F26" w:rsidP="00E21F26">
            <w:pPr>
              <w:pStyle w:val="Dash-table"/>
            </w:pPr>
            <w:r w:rsidRPr="0080060D">
              <w:t>Outcome targets are clearly defined and map to the expectations for the agency and contracted service providers</w:t>
            </w:r>
          </w:p>
        </w:tc>
        <w:tc>
          <w:tcPr>
            <w:tcW w:w="461" w:type="pct"/>
            <w:tcBorders>
              <w:left w:val="single" w:sz="12" w:space="0" w:color="auto"/>
              <w:right w:val="single" w:sz="12" w:space="0" w:color="auto"/>
            </w:tcBorders>
            <w:vAlign w:val="center"/>
          </w:tcPr>
          <w:p w14:paraId="04757E9D" w14:textId="3851F8E3"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A871199" w14:textId="4395AB6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1ABAD5C7" w14:textId="0078384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0CA7F9CE" w14:textId="1F39F52A"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23270464" w14:textId="04A781AC"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2AE03EC8" w14:textId="79C2D3D3"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77D538F3" w14:textId="70A570D3" w:rsidR="00E21F26" w:rsidRPr="0080060D" w:rsidRDefault="00E21F26" w:rsidP="00E21F26">
            <w:pPr>
              <w:spacing w:line="240" w:lineRule="auto"/>
              <w:ind w:firstLine="0"/>
              <w:jc w:val="center"/>
              <w:rPr>
                <w:rFonts w:ascii="Arial" w:hAnsi="Arial" w:cs="Arial"/>
                <w:sz w:val="20"/>
              </w:rPr>
            </w:pPr>
            <w:r w:rsidRPr="00E21F26">
              <w:sym w:font="Wingdings" w:char="F06F"/>
            </w:r>
          </w:p>
        </w:tc>
      </w:tr>
      <w:tr w:rsidR="00E21F26" w:rsidRPr="0080060D" w14:paraId="7EEB226F" w14:textId="77777777" w:rsidTr="00753636">
        <w:trPr>
          <w:cantSplit/>
        </w:trPr>
        <w:tc>
          <w:tcPr>
            <w:tcW w:w="1818" w:type="pct"/>
            <w:tcBorders>
              <w:right w:val="single" w:sz="12" w:space="0" w:color="auto"/>
            </w:tcBorders>
          </w:tcPr>
          <w:p w14:paraId="16A1A7B2" w14:textId="36E82A45" w:rsidR="00E21F26" w:rsidRPr="0080060D" w:rsidRDefault="00E21F26" w:rsidP="00E21F26">
            <w:pPr>
              <w:pStyle w:val="Dash-table"/>
            </w:pPr>
            <w:r w:rsidRPr="0080060D">
              <w:t>Clear and useful process for administrators, supervisors, and direct service staff to use performance management data</w:t>
            </w:r>
          </w:p>
        </w:tc>
        <w:tc>
          <w:tcPr>
            <w:tcW w:w="461" w:type="pct"/>
            <w:tcBorders>
              <w:left w:val="single" w:sz="12" w:space="0" w:color="auto"/>
              <w:right w:val="single" w:sz="12" w:space="0" w:color="auto"/>
            </w:tcBorders>
            <w:vAlign w:val="center"/>
          </w:tcPr>
          <w:p w14:paraId="52AB2896" w14:textId="3BC5E239" w:rsidR="00E21F26" w:rsidRPr="0080060D" w:rsidRDefault="00E21F26" w:rsidP="00E21F26">
            <w:pPr>
              <w:spacing w:before="60" w:after="60"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0B40E2EE" w14:textId="5FDE04C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34E6F2B" w14:textId="1F144C78"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right w:val="single" w:sz="12" w:space="0" w:color="auto"/>
            </w:tcBorders>
            <w:vAlign w:val="center"/>
          </w:tcPr>
          <w:p w14:paraId="030BB2FF" w14:textId="0D7F158B"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tcBorders>
              <w:left w:val="single" w:sz="12" w:space="0" w:color="auto"/>
            </w:tcBorders>
            <w:vAlign w:val="center"/>
          </w:tcPr>
          <w:p w14:paraId="72DE831A" w14:textId="29264547"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4" w:type="pct"/>
            <w:vAlign w:val="center"/>
          </w:tcPr>
          <w:p w14:paraId="5D586B91" w14:textId="42452E8D" w:rsidR="00E21F26" w:rsidRPr="0080060D" w:rsidRDefault="00E21F26" w:rsidP="00E21F26">
            <w:pPr>
              <w:spacing w:line="240" w:lineRule="auto"/>
              <w:ind w:firstLine="0"/>
              <w:jc w:val="center"/>
              <w:rPr>
                <w:rFonts w:ascii="Arial" w:hAnsi="Arial" w:cs="Arial"/>
                <w:sz w:val="20"/>
              </w:rPr>
            </w:pPr>
            <w:r w:rsidRPr="00E21F26">
              <w:sym w:font="Wingdings" w:char="F06F"/>
            </w:r>
          </w:p>
        </w:tc>
        <w:tc>
          <w:tcPr>
            <w:tcW w:w="451" w:type="pct"/>
            <w:vAlign w:val="center"/>
          </w:tcPr>
          <w:p w14:paraId="24237278" w14:textId="15E641F8" w:rsidR="00E21F26" w:rsidRPr="0080060D" w:rsidRDefault="00E21F26" w:rsidP="00E21F26">
            <w:pPr>
              <w:spacing w:line="240" w:lineRule="auto"/>
              <w:ind w:firstLine="0"/>
              <w:jc w:val="center"/>
              <w:rPr>
                <w:rFonts w:ascii="Arial" w:hAnsi="Arial" w:cs="Arial"/>
                <w:sz w:val="20"/>
              </w:rPr>
            </w:pPr>
            <w:r w:rsidRPr="00E21F26">
              <w:sym w:font="Wingdings" w:char="F06F"/>
            </w:r>
          </w:p>
        </w:tc>
      </w:tr>
      <w:bookmarkEnd w:id="0"/>
    </w:tbl>
    <w:p w14:paraId="36E6EB78" w14:textId="45FE1D78" w:rsidR="00CF2369" w:rsidRPr="000E6C88" w:rsidRDefault="00CF2369" w:rsidP="00564382"/>
    <w:sectPr w:rsidR="00CF2369" w:rsidRPr="000E6C88" w:rsidSect="006500AC">
      <w:pgSz w:w="15840" w:h="12240" w:orient="landscape"/>
      <w:pgMar w:top="1152" w:right="1008" w:bottom="1152" w:left="1008" w:header="720" w:footer="6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BCD04" w14:textId="77777777" w:rsidR="00366232" w:rsidRDefault="00366232" w:rsidP="002E3E35">
      <w:pPr>
        <w:spacing w:line="240" w:lineRule="auto"/>
      </w:pPr>
      <w:r>
        <w:separator/>
      </w:r>
    </w:p>
  </w:endnote>
  <w:endnote w:type="continuationSeparator" w:id="0">
    <w:p w14:paraId="6840E4D6" w14:textId="77777777" w:rsidR="00366232" w:rsidRDefault="0036623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44A07" w14:textId="77777777" w:rsidR="00E61FC2" w:rsidRPr="00A12B64" w:rsidRDefault="00E61F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6D8B739" w14:textId="77777777" w:rsidR="00E61FC2" w:rsidRDefault="00E61FC2" w:rsidP="00455D47">
    <w:pPr>
      <w:pStyle w:val="Footer"/>
      <w:pBdr>
        <w:top w:val="single" w:sz="2" w:space="1" w:color="auto"/>
        <w:bottom w:val="none" w:sz="0" w:space="0" w:color="auto"/>
      </w:pBdr>
      <w:spacing w:line="192" w:lineRule="auto"/>
      <w:rPr>
        <w:rStyle w:val="PageNumber"/>
      </w:rPr>
    </w:pPr>
  </w:p>
  <w:p w14:paraId="02F9E6E5" w14:textId="32428B71" w:rsidR="00E61FC2" w:rsidRPr="00964AB7" w:rsidRDefault="00E61FC2" w:rsidP="001B3831">
    <w:pPr>
      <w:pStyle w:val="Footer"/>
      <w:pBdr>
        <w:top w:val="single" w:sz="2" w:space="1" w:color="auto"/>
        <w:bottom w:val="none" w:sz="0" w:space="0" w:color="auto"/>
      </w:pBdr>
      <w:tabs>
        <w:tab w:val="clear" w:pos="4320"/>
        <w:tab w:val="clear" w:pos="9360"/>
      </w:tabs>
      <w:jc w:val="center"/>
      <w:rPr>
        <w:rStyle w:val="PageNumber"/>
      </w:rPr>
    </w:pPr>
    <w:r>
      <w:rPr>
        <w:rStyle w:val="PageNumber"/>
      </w:rPr>
      <w:t xml:space="preserve">Page </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21F26">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6D19" w14:textId="77777777" w:rsidR="00366232" w:rsidRDefault="00366232" w:rsidP="00203E3B">
      <w:pPr>
        <w:spacing w:line="240" w:lineRule="auto"/>
        <w:ind w:firstLine="0"/>
      </w:pPr>
      <w:r>
        <w:separator/>
      </w:r>
    </w:p>
  </w:footnote>
  <w:footnote w:type="continuationSeparator" w:id="0">
    <w:p w14:paraId="1D61C9B7" w14:textId="77777777" w:rsidR="00366232" w:rsidRDefault="00366232" w:rsidP="00203E3B">
      <w:pPr>
        <w:spacing w:line="240" w:lineRule="auto"/>
        <w:ind w:firstLine="0"/>
      </w:pPr>
      <w:r>
        <w:separator/>
      </w:r>
    </w:p>
    <w:p w14:paraId="4B84204F" w14:textId="77777777" w:rsidR="00366232" w:rsidRPr="00157CA2" w:rsidRDefault="00366232" w:rsidP="00203E3B">
      <w:pPr>
        <w:spacing w:after="120" w:line="240" w:lineRule="auto"/>
        <w:ind w:firstLine="0"/>
        <w:rPr>
          <w:sz w:val="20"/>
        </w:rPr>
      </w:pPr>
      <w:r w:rsidRPr="00157CA2">
        <w:rPr>
          <w:i/>
          <w:sz w:val="20"/>
        </w:rPr>
        <w:t>(continued)</w:t>
      </w:r>
    </w:p>
  </w:footnote>
  <w:footnote w:id="1">
    <w:p w14:paraId="0731A920" w14:textId="77777777" w:rsidR="00DE1318" w:rsidRPr="00367337" w:rsidRDefault="00DE1318" w:rsidP="00DE1318">
      <w:pPr>
        <w:spacing w:line="240" w:lineRule="auto"/>
        <w:ind w:firstLine="0"/>
        <w:rPr>
          <w:rFonts w:ascii="Arial" w:hAnsi="Arial" w:cs="Arial"/>
          <w:sz w:val="20"/>
        </w:rPr>
      </w:pPr>
      <w:r>
        <w:rPr>
          <w:rStyle w:val="FootnoteReference"/>
        </w:rPr>
        <w:footnoteRef/>
      </w:r>
      <w:r>
        <w:t xml:space="preserve"> </w:t>
      </w:r>
      <w:r w:rsidRPr="00E92B63">
        <w:rPr>
          <w:rFonts w:ascii="Arial" w:hAnsi="Arial" w:cs="Arial"/>
          <w:sz w:val="18"/>
          <w:szCs w:val="18"/>
        </w:rPr>
        <w:t>Adapted from Blasé, Karen, Melissa van Dyke, and Dean Fixsen (2013). Implementation Drivers: Assessing Best Practices. National Implementation Research Network. University of North Carolina, Chapel Hill, 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9563" w14:textId="79A60EC3" w:rsidR="00E61FC2" w:rsidRPr="00C44B5B" w:rsidRDefault="00E61FC2" w:rsidP="008A6089">
    <w:pPr>
      <w:pStyle w:val="Header"/>
      <w:tabs>
        <w:tab w:val="clear" w:pos="9360"/>
        <w:tab w:val="left" w:pos="432"/>
        <w:tab w:val="left" w:pos="864"/>
        <w:tab w:val="left" w:pos="1296"/>
        <w:tab w:val="left" w:pos="1728"/>
        <w:tab w:val="left" w:pos="2160"/>
        <w:tab w:val="left" w:pos="2592"/>
        <w:tab w:val="right" w:pos="13770"/>
      </w:tabs>
      <w:rPr>
        <w:rFonts w:cs="Arial"/>
        <w:i/>
        <w:szCs w:val="14"/>
      </w:rPr>
    </w:pPr>
    <w:r>
      <w:t>CalWORKs 2.0 Practice Guide</w:t>
    </w:r>
    <w:r w:rsidRPr="006F6DD5">
      <w:tab/>
    </w:r>
    <w:r>
      <w:tab/>
    </w:r>
    <w:r w:rsidRPr="00705B50">
      <w:t>County Welfare Directors Association of California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365"/>
    <w:multiLevelType w:val="hybridMultilevel"/>
    <w:tmpl w:val="2F1A617E"/>
    <w:lvl w:ilvl="0" w:tplc="E2E051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C4D19"/>
    <w:multiLevelType w:val="hybridMultilevel"/>
    <w:tmpl w:val="087CF826"/>
    <w:lvl w:ilvl="0" w:tplc="A3EABA90">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24E38"/>
    <w:multiLevelType w:val="hybridMultilevel"/>
    <w:tmpl w:val="E390C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23284"/>
    <w:multiLevelType w:val="hybridMultilevel"/>
    <w:tmpl w:val="7A90850E"/>
    <w:lvl w:ilvl="0" w:tplc="F154BDD2">
      <w:start w:val="1"/>
      <w:numFmt w:val="bullet"/>
      <w:lvlText w:val="•"/>
      <w:lvlJc w:val="left"/>
      <w:pPr>
        <w:tabs>
          <w:tab w:val="num" w:pos="720"/>
        </w:tabs>
        <w:ind w:left="720" w:hanging="360"/>
      </w:pPr>
      <w:rPr>
        <w:rFonts w:ascii="Arial" w:hAnsi="Arial" w:hint="default"/>
      </w:rPr>
    </w:lvl>
    <w:lvl w:ilvl="1" w:tplc="BAD62756">
      <w:start w:val="84"/>
      <w:numFmt w:val="bullet"/>
      <w:lvlText w:val="–"/>
      <w:lvlJc w:val="left"/>
      <w:pPr>
        <w:tabs>
          <w:tab w:val="num" w:pos="1440"/>
        </w:tabs>
        <w:ind w:left="1440" w:hanging="360"/>
      </w:pPr>
      <w:rPr>
        <w:rFonts w:ascii="Arial" w:hAnsi="Arial" w:hint="default"/>
      </w:rPr>
    </w:lvl>
    <w:lvl w:ilvl="2" w:tplc="64F6BC5A" w:tentative="1">
      <w:start w:val="1"/>
      <w:numFmt w:val="bullet"/>
      <w:lvlText w:val="•"/>
      <w:lvlJc w:val="left"/>
      <w:pPr>
        <w:tabs>
          <w:tab w:val="num" w:pos="2160"/>
        </w:tabs>
        <w:ind w:left="2160" w:hanging="360"/>
      </w:pPr>
      <w:rPr>
        <w:rFonts w:ascii="Arial" w:hAnsi="Arial" w:hint="default"/>
      </w:rPr>
    </w:lvl>
    <w:lvl w:ilvl="3" w:tplc="58C61576" w:tentative="1">
      <w:start w:val="1"/>
      <w:numFmt w:val="bullet"/>
      <w:lvlText w:val="•"/>
      <w:lvlJc w:val="left"/>
      <w:pPr>
        <w:tabs>
          <w:tab w:val="num" w:pos="2880"/>
        </w:tabs>
        <w:ind w:left="2880" w:hanging="360"/>
      </w:pPr>
      <w:rPr>
        <w:rFonts w:ascii="Arial" w:hAnsi="Arial" w:hint="default"/>
      </w:rPr>
    </w:lvl>
    <w:lvl w:ilvl="4" w:tplc="9836F37E" w:tentative="1">
      <w:start w:val="1"/>
      <w:numFmt w:val="bullet"/>
      <w:lvlText w:val="•"/>
      <w:lvlJc w:val="left"/>
      <w:pPr>
        <w:tabs>
          <w:tab w:val="num" w:pos="3600"/>
        </w:tabs>
        <w:ind w:left="3600" w:hanging="360"/>
      </w:pPr>
      <w:rPr>
        <w:rFonts w:ascii="Arial" w:hAnsi="Arial" w:hint="default"/>
      </w:rPr>
    </w:lvl>
    <w:lvl w:ilvl="5" w:tplc="F40653C2" w:tentative="1">
      <w:start w:val="1"/>
      <w:numFmt w:val="bullet"/>
      <w:lvlText w:val="•"/>
      <w:lvlJc w:val="left"/>
      <w:pPr>
        <w:tabs>
          <w:tab w:val="num" w:pos="4320"/>
        </w:tabs>
        <w:ind w:left="4320" w:hanging="360"/>
      </w:pPr>
      <w:rPr>
        <w:rFonts w:ascii="Arial" w:hAnsi="Arial" w:hint="default"/>
      </w:rPr>
    </w:lvl>
    <w:lvl w:ilvl="6" w:tplc="C194ECA2" w:tentative="1">
      <w:start w:val="1"/>
      <w:numFmt w:val="bullet"/>
      <w:lvlText w:val="•"/>
      <w:lvlJc w:val="left"/>
      <w:pPr>
        <w:tabs>
          <w:tab w:val="num" w:pos="5040"/>
        </w:tabs>
        <w:ind w:left="5040" w:hanging="360"/>
      </w:pPr>
      <w:rPr>
        <w:rFonts w:ascii="Arial" w:hAnsi="Arial" w:hint="default"/>
      </w:rPr>
    </w:lvl>
    <w:lvl w:ilvl="7" w:tplc="CA12B1BC" w:tentative="1">
      <w:start w:val="1"/>
      <w:numFmt w:val="bullet"/>
      <w:lvlText w:val="•"/>
      <w:lvlJc w:val="left"/>
      <w:pPr>
        <w:tabs>
          <w:tab w:val="num" w:pos="5760"/>
        </w:tabs>
        <w:ind w:left="5760" w:hanging="360"/>
      </w:pPr>
      <w:rPr>
        <w:rFonts w:ascii="Arial" w:hAnsi="Arial" w:hint="default"/>
      </w:rPr>
    </w:lvl>
    <w:lvl w:ilvl="8" w:tplc="1D2C9C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E2DDF"/>
    <w:multiLevelType w:val="hybridMultilevel"/>
    <w:tmpl w:val="DFA8CA92"/>
    <w:lvl w:ilvl="0" w:tplc="ECB47AC4">
      <w:start w:val="1"/>
      <w:numFmt w:val="bullet"/>
      <w:lvlText w:val=""/>
      <w:lvlJc w:val="left"/>
      <w:pPr>
        <w:tabs>
          <w:tab w:val="num" w:pos="720"/>
        </w:tabs>
        <w:ind w:left="720" w:hanging="360"/>
      </w:pPr>
      <w:rPr>
        <w:rFonts w:ascii="Symbol" w:hAnsi="Symbol" w:hint="default"/>
      </w:rPr>
    </w:lvl>
    <w:lvl w:ilvl="1" w:tplc="44ACF282" w:tentative="1">
      <w:start w:val="1"/>
      <w:numFmt w:val="bullet"/>
      <w:lvlText w:val=""/>
      <w:lvlJc w:val="left"/>
      <w:pPr>
        <w:tabs>
          <w:tab w:val="num" w:pos="1440"/>
        </w:tabs>
        <w:ind w:left="1440" w:hanging="360"/>
      </w:pPr>
      <w:rPr>
        <w:rFonts w:ascii="Symbol" w:hAnsi="Symbol" w:hint="default"/>
      </w:rPr>
    </w:lvl>
    <w:lvl w:ilvl="2" w:tplc="FBF80B1E" w:tentative="1">
      <w:start w:val="1"/>
      <w:numFmt w:val="bullet"/>
      <w:lvlText w:val=""/>
      <w:lvlJc w:val="left"/>
      <w:pPr>
        <w:tabs>
          <w:tab w:val="num" w:pos="2160"/>
        </w:tabs>
        <w:ind w:left="2160" w:hanging="360"/>
      </w:pPr>
      <w:rPr>
        <w:rFonts w:ascii="Symbol" w:hAnsi="Symbol" w:hint="default"/>
      </w:rPr>
    </w:lvl>
    <w:lvl w:ilvl="3" w:tplc="DB60AD6E" w:tentative="1">
      <w:start w:val="1"/>
      <w:numFmt w:val="bullet"/>
      <w:lvlText w:val=""/>
      <w:lvlJc w:val="left"/>
      <w:pPr>
        <w:tabs>
          <w:tab w:val="num" w:pos="2880"/>
        </w:tabs>
        <w:ind w:left="2880" w:hanging="360"/>
      </w:pPr>
      <w:rPr>
        <w:rFonts w:ascii="Symbol" w:hAnsi="Symbol" w:hint="default"/>
      </w:rPr>
    </w:lvl>
    <w:lvl w:ilvl="4" w:tplc="CBD4333E" w:tentative="1">
      <w:start w:val="1"/>
      <w:numFmt w:val="bullet"/>
      <w:lvlText w:val=""/>
      <w:lvlJc w:val="left"/>
      <w:pPr>
        <w:tabs>
          <w:tab w:val="num" w:pos="3600"/>
        </w:tabs>
        <w:ind w:left="3600" w:hanging="360"/>
      </w:pPr>
      <w:rPr>
        <w:rFonts w:ascii="Symbol" w:hAnsi="Symbol" w:hint="default"/>
      </w:rPr>
    </w:lvl>
    <w:lvl w:ilvl="5" w:tplc="254E901C" w:tentative="1">
      <w:start w:val="1"/>
      <w:numFmt w:val="bullet"/>
      <w:lvlText w:val=""/>
      <w:lvlJc w:val="left"/>
      <w:pPr>
        <w:tabs>
          <w:tab w:val="num" w:pos="4320"/>
        </w:tabs>
        <w:ind w:left="4320" w:hanging="360"/>
      </w:pPr>
      <w:rPr>
        <w:rFonts w:ascii="Symbol" w:hAnsi="Symbol" w:hint="default"/>
      </w:rPr>
    </w:lvl>
    <w:lvl w:ilvl="6" w:tplc="076C3092" w:tentative="1">
      <w:start w:val="1"/>
      <w:numFmt w:val="bullet"/>
      <w:lvlText w:val=""/>
      <w:lvlJc w:val="left"/>
      <w:pPr>
        <w:tabs>
          <w:tab w:val="num" w:pos="5040"/>
        </w:tabs>
        <w:ind w:left="5040" w:hanging="360"/>
      </w:pPr>
      <w:rPr>
        <w:rFonts w:ascii="Symbol" w:hAnsi="Symbol" w:hint="default"/>
      </w:rPr>
    </w:lvl>
    <w:lvl w:ilvl="7" w:tplc="B5E0FF9C" w:tentative="1">
      <w:start w:val="1"/>
      <w:numFmt w:val="bullet"/>
      <w:lvlText w:val=""/>
      <w:lvlJc w:val="left"/>
      <w:pPr>
        <w:tabs>
          <w:tab w:val="num" w:pos="5760"/>
        </w:tabs>
        <w:ind w:left="5760" w:hanging="360"/>
      </w:pPr>
      <w:rPr>
        <w:rFonts w:ascii="Symbol" w:hAnsi="Symbol" w:hint="default"/>
      </w:rPr>
    </w:lvl>
    <w:lvl w:ilvl="8" w:tplc="9BE08F9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75D7951"/>
    <w:multiLevelType w:val="hybridMultilevel"/>
    <w:tmpl w:val="F1F8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41511"/>
    <w:multiLevelType w:val="hybridMultilevel"/>
    <w:tmpl w:val="9D6A5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007A6"/>
    <w:multiLevelType w:val="hybridMultilevel"/>
    <w:tmpl w:val="0FD24A12"/>
    <w:lvl w:ilvl="0" w:tplc="F54055A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CA0820"/>
    <w:multiLevelType w:val="hybridMultilevel"/>
    <w:tmpl w:val="AF0002B4"/>
    <w:lvl w:ilvl="0" w:tplc="07BE7706">
      <w:start w:val="1"/>
      <w:numFmt w:val="bullet"/>
      <w:pStyle w:val="Dash-table"/>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572D7B"/>
    <w:multiLevelType w:val="hybridMultilevel"/>
    <w:tmpl w:val="E96C8B46"/>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50BE6"/>
    <w:multiLevelType w:val="hybridMultilevel"/>
    <w:tmpl w:val="700857B0"/>
    <w:lvl w:ilvl="0" w:tplc="A3EABA90">
      <w:start w:val="1"/>
      <w:numFmt w:val="bullet"/>
      <w:lvlText w:val=""/>
      <w:lvlJc w:val="left"/>
      <w:pPr>
        <w:ind w:left="670" w:hanging="360"/>
      </w:pPr>
      <w:rPr>
        <w:rFonts w:ascii="Symbol" w:hAnsi="Symbol" w:hint="default"/>
        <w:sz w:val="18"/>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12" w15:restartNumberingAfterBreak="0">
    <w:nsid w:val="219E6A8E"/>
    <w:multiLevelType w:val="hybridMultilevel"/>
    <w:tmpl w:val="1612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A5DF9"/>
    <w:multiLevelType w:val="hybridMultilevel"/>
    <w:tmpl w:val="E7C8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E09"/>
    <w:multiLevelType w:val="hybridMultilevel"/>
    <w:tmpl w:val="19623EFA"/>
    <w:lvl w:ilvl="0" w:tplc="04090001">
      <w:start w:val="1"/>
      <w:numFmt w:val="bullet"/>
      <w:lvlText w:val=""/>
      <w:lvlJc w:val="left"/>
      <w:pPr>
        <w:ind w:left="810" w:hanging="360"/>
      </w:pPr>
      <w:rPr>
        <w:rFonts w:ascii="Symbol" w:hAnsi="Symbol" w:hint="default"/>
      </w:rPr>
    </w:lvl>
    <w:lvl w:ilvl="1" w:tplc="74067DAC">
      <w:start w:val="1"/>
      <w:numFmt w:val="bullet"/>
      <w:lvlText w:val="o"/>
      <w:lvlJc w:val="left"/>
      <w:pPr>
        <w:ind w:left="1530" w:hanging="360"/>
      </w:pPr>
      <w:rPr>
        <w:rFonts w:ascii="Courier New" w:hAnsi="Courier New" w:cs="Courier New" w:hint="default"/>
        <w:color w:val="auto"/>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339056F3"/>
    <w:multiLevelType w:val="hybridMultilevel"/>
    <w:tmpl w:val="CAE2DBDA"/>
    <w:lvl w:ilvl="0" w:tplc="D6A2B86E">
      <w:start w:val="1"/>
      <w:numFmt w:val="bullet"/>
      <w:lvlText w:val=""/>
      <w:lvlJc w:val="left"/>
      <w:pPr>
        <w:tabs>
          <w:tab w:val="num" w:pos="720"/>
        </w:tabs>
        <w:ind w:left="720" w:hanging="360"/>
      </w:pPr>
      <w:rPr>
        <w:rFonts w:ascii="Symbol" w:hAnsi="Symbol" w:hint="default"/>
      </w:rPr>
    </w:lvl>
    <w:lvl w:ilvl="1" w:tplc="CB76EB66" w:tentative="1">
      <w:start w:val="1"/>
      <w:numFmt w:val="bullet"/>
      <w:lvlText w:val=""/>
      <w:lvlJc w:val="left"/>
      <w:pPr>
        <w:tabs>
          <w:tab w:val="num" w:pos="1440"/>
        </w:tabs>
        <w:ind w:left="1440" w:hanging="360"/>
      </w:pPr>
      <w:rPr>
        <w:rFonts w:ascii="Symbol" w:hAnsi="Symbol" w:hint="default"/>
      </w:rPr>
    </w:lvl>
    <w:lvl w:ilvl="2" w:tplc="3A263E6E" w:tentative="1">
      <w:start w:val="1"/>
      <w:numFmt w:val="bullet"/>
      <w:lvlText w:val=""/>
      <w:lvlJc w:val="left"/>
      <w:pPr>
        <w:tabs>
          <w:tab w:val="num" w:pos="2160"/>
        </w:tabs>
        <w:ind w:left="2160" w:hanging="360"/>
      </w:pPr>
      <w:rPr>
        <w:rFonts w:ascii="Symbol" w:hAnsi="Symbol" w:hint="default"/>
      </w:rPr>
    </w:lvl>
    <w:lvl w:ilvl="3" w:tplc="6FD0205A" w:tentative="1">
      <w:start w:val="1"/>
      <w:numFmt w:val="bullet"/>
      <w:lvlText w:val=""/>
      <w:lvlJc w:val="left"/>
      <w:pPr>
        <w:tabs>
          <w:tab w:val="num" w:pos="2880"/>
        </w:tabs>
        <w:ind w:left="2880" w:hanging="360"/>
      </w:pPr>
      <w:rPr>
        <w:rFonts w:ascii="Symbol" w:hAnsi="Symbol" w:hint="default"/>
      </w:rPr>
    </w:lvl>
    <w:lvl w:ilvl="4" w:tplc="94FAE458" w:tentative="1">
      <w:start w:val="1"/>
      <w:numFmt w:val="bullet"/>
      <w:lvlText w:val=""/>
      <w:lvlJc w:val="left"/>
      <w:pPr>
        <w:tabs>
          <w:tab w:val="num" w:pos="3600"/>
        </w:tabs>
        <w:ind w:left="3600" w:hanging="360"/>
      </w:pPr>
      <w:rPr>
        <w:rFonts w:ascii="Symbol" w:hAnsi="Symbol" w:hint="default"/>
      </w:rPr>
    </w:lvl>
    <w:lvl w:ilvl="5" w:tplc="98D0DCEA" w:tentative="1">
      <w:start w:val="1"/>
      <w:numFmt w:val="bullet"/>
      <w:lvlText w:val=""/>
      <w:lvlJc w:val="left"/>
      <w:pPr>
        <w:tabs>
          <w:tab w:val="num" w:pos="4320"/>
        </w:tabs>
        <w:ind w:left="4320" w:hanging="360"/>
      </w:pPr>
      <w:rPr>
        <w:rFonts w:ascii="Symbol" w:hAnsi="Symbol" w:hint="default"/>
      </w:rPr>
    </w:lvl>
    <w:lvl w:ilvl="6" w:tplc="BF7A34DA" w:tentative="1">
      <w:start w:val="1"/>
      <w:numFmt w:val="bullet"/>
      <w:lvlText w:val=""/>
      <w:lvlJc w:val="left"/>
      <w:pPr>
        <w:tabs>
          <w:tab w:val="num" w:pos="5040"/>
        </w:tabs>
        <w:ind w:left="5040" w:hanging="360"/>
      </w:pPr>
      <w:rPr>
        <w:rFonts w:ascii="Symbol" w:hAnsi="Symbol" w:hint="default"/>
      </w:rPr>
    </w:lvl>
    <w:lvl w:ilvl="7" w:tplc="E444AECE" w:tentative="1">
      <w:start w:val="1"/>
      <w:numFmt w:val="bullet"/>
      <w:lvlText w:val=""/>
      <w:lvlJc w:val="left"/>
      <w:pPr>
        <w:tabs>
          <w:tab w:val="num" w:pos="5760"/>
        </w:tabs>
        <w:ind w:left="5760" w:hanging="360"/>
      </w:pPr>
      <w:rPr>
        <w:rFonts w:ascii="Symbol" w:hAnsi="Symbol" w:hint="default"/>
      </w:rPr>
    </w:lvl>
    <w:lvl w:ilvl="8" w:tplc="AD5ADDF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5176CED"/>
    <w:multiLevelType w:val="hybridMultilevel"/>
    <w:tmpl w:val="1E842C52"/>
    <w:lvl w:ilvl="0" w:tplc="8BFE28A4">
      <w:start w:val="1"/>
      <w:numFmt w:val="bullet"/>
      <w:lvlText w:val=""/>
      <w:lvlJc w:val="left"/>
      <w:pPr>
        <w:tabs>
          <w:tab w:val="num" w:pos="720"/>
        </w:tabs>
        <w:ind w:left="720" w:hanging="360"/>
      </w:pPr>
      <w:rPr>
        <w:rFonts w:ascii="Symbol" w:hAnsi="Symbol" w:hint="default"/>
      </w:rPr>
    </w:lvl>
    <w:lvl w:ilvl="1" w:tplc="63344292" w:tentative="1">
      <w:start w:val="1"/>
      <w:numFmt w:val="bullet"/>
      <w:lvlText w:val=""/>
      <w:lvlJc w:val="left"/>
      <w:pPr>
        <w:tabs>
          <w:tab w:val="num" w:pos="1440"/>
        </w:tabs>
        <w:ind w:left="1440" w:hanging="360"/>
      </w:pPr>
      <w:rPr>
        <w:rFonts w:ascii="Symbol" w:hAnsi="Symbol" w:hint="default"/>
      </w:rPr>
    </w:lvl>
    <w:lvl w:ilvl="2" w:tplc="3008047A" w:tentative="1">
      <w:start w:val="1"/>
      <w:numFmt w:val="bullet"/>
      <w:lvlText w:val=""/>
      <w:lvlJc w:val="left"/>
      <w:pPr>
        <w:tabs>
          <w:tab w:val="num" w:pos="2160"/>
        </w:tabs>
        <w:ind w:left="2160" w:hanging="360"/>
      </w:pPr>
      <w:rPr>
        <w:rFonts w:ascii="Symbol" w:hAnsi="Symbol" w:hint="default"/>
      </w:rPr>
    </w:lvl>
    <w:lvl w:ilvl="3" w:tplc="262A89BA" w:tentative="1">
      <w:start w:val="1"/>
      <w:numFmt w:val="bullet"/>
      <w:lvlText w:val=""/>
      <w:lvlJc w:val="left"/>
      <w:pPr>
        <w:tabs>
          <w:tab w:val="num" w:pos="2880"/>
        </w:tabs>
        <w:ind w:left="2880" w:hanging="360"/>
      </w:pPr>
      <w:rPr>
        <w:rFonts w:ascii="Symbol" w:hAnsi="Symbol" w:hint="default"/>
      </w:rPr>
    </w:lvl>
    <w:lvl w:ilvl="4" w:tplc="46ACACBA" w:tentative="1">
      <w:start w:val="1"/>
      <w:numFmt w:val="bullet"/>
      <w:lvlText w:val=""/>
      <w:lvlJc w:val="left"/>
      <w:pPr>
        <w:tabs>
          <w:tab w:val="num" w:pos="3600"/>
        </w:tabs>
        <w:ind w:left="3600" w:hanging="360"/>
      </w:pPr>
      <w:rPr>
        <w:rFonts w:ascii="Symbol" w:hAnsi="Symbol" w:hint="default"/>
      </w:rPr>
    </w:lvl>
    <w:lvl w:ilvl="5" w:tplc="C8923068" w:tentative="1">
      <w:start w:val="1"/>
      <w:numFmt w:val="bullet"/>
      <w:lvlText w:val=""/>
      <w:lvlJc w:val="left"/>
      <w:pPr>
        <w:tabs>
          <w:tab w:val="num" w:pos="4320"/>
        </w:tabs>
        <w:ind w:left="4320" w:hanging="360"/>
      </w:pPr>
      <w:rPr>
        <w:rFonts w:ascii="Symbol" w:hAnsi="Symbol" w:hint="default"/>
      </w:rPr>
    </w:lvl>
    <w:lvl w:ilvl="6" w:tplc="884644E6" w:tentative="1">
      <w:start w:val="1"/>
      <w:numFmt w:val="bullet"/>
      <w:lvlText w:val=""/>
      <w:lvlJc w:val="left"/>
      <w:pPr>
        <w:tabs>
          <w:tab w:val="num" w:pos="5040"/>
        </w:tabs>
        <w:ind w:left="5040" w:hanging="360"/>
      </w:pPr>
      <w:rPr>
        <w:rFonts w:ascii="Symbol" w:hAnsi="Symbol" w:hint="default"/>
      </w:rPr>
    </w:lvl>
    <w:lvl w:ilvl="7" w:tplc="B9E064A8" w:tentative="1">
      <w:start w:val="1"/>
      <w:numFmt w:val="bullet"/>
      <w:lvlText w:val=""/>
      <w:lvlJc w:val="left"/>
      <w:pPr>
        <w:tabs>
          <w:tab w:val="num" w:pos="5760"/>
        </w:tabs>
        <w:ind w:left="5760" w:hanging="360"/>
      </w:pPr>
      <w:rPr>
        <w:rFonts w:ascii="Symbol" w:hAnsi="Symbol" w:hint="default"/>
      </w:rPr>
    </w:lvl>
    <w:lvl w:ilvl="8" w:tplc="1D2C941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9D853FB"/>
    <w:multiLevelType w:val="hybridMultilevel"/>
    <w:tmpl w:val="293072BE"/>
    <w:lvl w:ilvl="0" w:tplc="4328D29A">
      <w:start w:val="1"/>
      <w:numFmt w:val="bullet"/>
      <w:lvlText w:val=""/>
      <w:lvlJc w:val="left"/>
      <w:pPr>
        <w:ind w:left="77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52A7D"/>
    <w:multiLevelType w:val="hybridMultilevel"/>
    <w:tmpl w:val="845EA69C"/>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73119"/>
    <w:multiLevelType w:val="hybridMultilevel"/>
    <w:tmpl w:val="77569044"/>
    <w:lvl w:ilvl="0" w:tplc="A9D28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24AF7"/>
    <w:multiLevelType w:val="hybridMultilevel"/>
    <w:tmpl w:val="49CA5A4C"/>
    <w:lvl w:ilvl="0" w:tplc="1C6A693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B137EC"/>
    <w:multiLevelType w:val="hybridMultilevel"/>
    <w:tmpl w:val="9878C8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440A2"/>
    <w:multiLevelType w:val="hybridMultilevel"/>
    <w:tmpl w:val="0DA8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44EB5"/>
    <w:multiLevelType w:val="hybridMultilevel"/>
    <w:tmpl w:val="5748FFF4"/>
    <w:lvl w:ilvl="0" w:tplc="B734E6C0">
      <w:start w:val="1"/>
      <w:numFmt w:val="bullet"/>
      <w:lvlText w:val=""/>
      <w:lvlJc w:val="left"/>
      <w:pPr>
        <w:tabs>
          <w:tab w:val="num" w:pos="720"/>
        </w:tabs>
        <w:ind w:left="720" w:hanging="360"/>
      </w:pPr>
      <w:rPr>
        <w:rFonts w:ascii="Symbol" w:hAnsi="Symbol" w:hint="default"/>
      </w:rPr>
    </w:lvl>
    <w:lvl w:ilvl="1" w:tplc="D41AA33A" w:tentative="1">
      <w:start w:val="1"/>
      <w:numFmt w:val="bullet"/>
      <w:lvlText w:val=""/>
      <w:lvlJc w:val="left"/>
      <w:pPr>
        <w:tabs>
          <w:tab w:val="num" w:pos="1440"/>
        </w:tabs>
        <w:ind w:left="1440" w:hanging="360"/>
      </w:pPr>
      <w:rPr>
        <w:rFonts w:ascii="Symbol" w:hAnsi="Symbol" w:hint="default"/>
      </w:rPr>
    </w:lvl>
    <w:lvl w:ilvl="2" w:tplc="647ED5BA" w:tentative="1">
      <w:start w:val="1"/>
      <w:numFmt w:val="bullet"/>
      <w:lvlText w:val=""/>
      <w:lvlJc w:val="left"/>
      <w:pPr>
        <w:tabs>
          <w:tab w:val="num" w:pos="2160"/>
        </w:tabs>
        <w:ind w:left="2160" w:hanging="360"/>
      </w:pPr>
      <w:rPr>
        <w:rFonts w:ascii="Symbol" w:hAnsi="Symbol" w:hint="default"/>
      </w:rPr>
    </w:lvl>
    <w:lvl w:ilvl="3" w:tplc="D0A4993A" w:tentative="1">
      <w:start w:val="1"/>
      <w:numFmt w:val="bullet"/>
      <w:lvlText w:val=""/>
      <w:lvlJc w:val="left"/>
      <w:pPr>
        <w:tabs>
          <w:tab w:val="num" w:pos="2880"/>
        </w:tabs>
        <w:ind w:left="2880" w:hanging="360"/>
      </w:pPr>
      <w:rPr>
        <w:rFonts w:ascii="Symbol" w:hAnsi="Symbol" w:hint="default"/>
      </w:rPr>
    </w:lvl>
    <w:lvl w:ilvl="4" w:tplc="C898FD5E" w:tentative="1">
      <w:start w:val="1"/>
      <w:numFmt w:val="bullet"/>
      <w:lvlText w:val=""/>
      <w:lvlJc w:val="left"/>
      <w:pPr>
        <w:tabs>
          <w:tab w:val="num" w:pos="3600"/>
        </w:tabs>
        <w:ind w:left="3600" w:hanging="360"/>
      </w:pPr>
      <w:rPr>
        <w:rFonts w:ascii="Symbol" w:hAnsi="Symbol" w:hint="default"/>
      </w:rPr>
    </w:lvl>
    <w:lvl w:ilvl="5" w:tplc="8768273C" w:tentative="1">
      <w:start w:val="1"/>
      <w:numFmt w:val="bullet"/>
      <w:lvlText w:val=""/>
      <w:lvlJc w:val="left"/>
      <w:pPr>
        <w:tabs>
          <w:tab w:val="num" w:pos="4320"/>
        </w:tabs>
        <w:ind w:left="4320" w:hanging="360"/>
      </w:pPr>
      <w:rPr>
        <w:rFonts w:ascii="Symbol" w:hAnsi="Symbol" w:hint="default"/>
      </w:rPr>
    </w:lvl>
    <w:lvl w:ilvl="6" w:tplc="B4522384" w:tentative="1">
      <w:start w:val="1"/>
      <w:numFmt w:val="bullet"/>
      <w:lvlText w:val=""/>
      <w:lvlJc w:val="left"/>
      <w:pPr>
        <w:tabs>
          <w:tab w:val="num" w:pos="5040"/>
        </w:tabs>
        <w:ind w:left="5040" w:hanging="360"/>
      </w:pPr>
      <w:rPr>
        <w:rFonts w:ascii="Symbol" w:hAnsi="Symbol" w:hint="default"/>
      </w:rPr>
    </w:lvl>
    <w:lvl w:ilvl="7" w:tplc="F06870A0" w:tentative="1">
      <w:start w:val="1"/>
      <w:numFmt w:val="bullet"/>
      <w:lvlText w:val=""/>
      <w:lvlJc w:val="left"/>
      <w:pPr>
        <w:tabs>
          <w:tab w:val="num" w:pos="5760"/>
        </w:tabs>
        <w:ind w:left="5760" w:hanging="360"/>
      </w:pPr>
      <w:rPr>
        <w:rFonts w:ascii="Symbol" w:hAnsi="Symbol" w:hint="default"/>
      </w:rPr>
    </w:lvl>
    <w:lvl w:ilvl="8" w:tplc="2B0A98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3E6654D"/>
    <w:multiLevelType w:val="hybridMultilevel"/>
    <w:tmpl w:val="664A9A5C"/>
    <w:lvl w:ilvl="0" w:tplc="26FAD218">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9662E"/>
    <w:multiLevelType w:val="hybridMultilevel"/>
    <w:tmpl w:val="84321C24"/>
    <w:lvl w:ilvl="0" w:tplc="13949256">
      <w:start w:val="1"/>
      <w:numFmt w:val="bullet"/>
      <w:lvlText w:val="•"/>
      <w:lvlJc w:val="left"/>
      <w:pPr>
        <w:tabs>
          <w:tab w:val="num" w:pos="720"/>
        </w:tabs>
        <w:ind w:left="720" w:hanging="360"/>
      </w:pPr>
      <w:rPr>
        <w:rFonts w:ascii="Arial" w:hAnsi="Arial" w:hint="default"/>
      </w:rPr>
    </w:lvl>
    <w:lvl w:ilvl="1" w:tplc="79680F42" w:tentative="1">
      <w:start w:val="1"/>
      <w:numFmt w:val="bullet"/>
      <w:lvlText w:val="•"/>
      <w:lvlJc w:val="left"/>
      <w:pPr>
        <w:tabs>
          <w:tab w:val="num" w:pos="1440"/>
        </w:tabs>
        <w:ind w:left="1440" w:hanging="360"/>
      </w:pPr>
      <w:rPr>
        <w:rFonts w:ascii="Arial" w:hAnsi="Arial" w:hint="default"/>
      </w:rPr>
    </w:lvl>
    <w:lvl w:ilvl="2" w:tplc="BFBC01E0" w:tentative="1">
      <w:start w:val="1"/>
      <w:numFmt w:val="bullet"/>
      <w:lvlText w:val="•"/>
      <w:lvlJc w:val="left"/>
      <w:pPr>
        <w:tabs>
          <w:tab w:val="num" w:pos="2160"/>
        </w:tabs>
        <w:ind w:left="2160" w:hanging="360"/>
      </w:pPr>
      <w:rPr>
        <w:rFonts w:ascii="Arial" w:hAnsi="Arial" w:hint="default"/>
      </w:rPr>
    </w:lvl>
    <w:lvl w:ilvl="3" w:tplc="264CAC26" w:tentative="1">
      <w:start w:val="1"/>
      <w:numFmt w:val="bullet"/>
      <w:lvlText w:val="•"/>
      <w:lvlJc w:val="left"/>
      <w:pPr>
        <w:tabs>
          <w:tab w:val="num" w:pos="2880"/>
        </w:tabs>
        <w:ind w:left="2880" w:hanging="360"/>
      </w:pPr>
      <w:rPr>
        <w:rFonts w:ascii="Arial" w:hAnsi="Arial" w:hint="default"/>
      </w:rPr>
    </w:lvl>
    <w:lvl w:ilvl="4" w:tplc="A09C2F76" w:tentative="1">
      <w:start w:val="1"/>
      <w:numFmt w:val="bullet"/>
      <w:lvlText w:val="•"/>
      <w:lvlJc w:val="left"/>
      <w:pPr>
        <w:tabs>
          <w:tab w:val="num" w:pos="3600"/>
        </w:tabs>
        <w:ind w:left="3600" w:hanging="360"/>
      </w:pPr>
      <w:rPr>
        <w:rFonts w:ascii="Arial" w:hAnsi="Arial" w:hint="default"/>
      </w:rPr>
    </w:lvl>
    <w:lvl w:ilvl="5" w:tplc="394EB5B4" w:tentative="1">
      <w:start w:val="1"/>
      <w:numFmt w:val="bullet"/>
      <w:lvlText w:val="•"/>
      <w:lvlJc w:val="left"/>
      <w:pPr>
        <w:tabs>
          <w:tab w:val="num" w:pos="4320"/>
        </w:tabs>
        <w:ind w:left="4320" w:hanging="360"/>
      </w:pPr>
      <w:rPr>
        <w:rFonts w:ascii="Arial" w:hAnsi="Arial" w:hint="default"/>
      </w:rPr>
    </w:lvl>
    <w:lvl w:ilvl="6" w:tplc="3EFA8D22" w:tentative="1">
      <w:start w:val="1"/>
      <w:numFmt w:val="bullet"/>
      <w:lvlText w:val="•"/>
      <w:lvlJc w:val="left"/>
      <w:pPr>
        <w:tabs>
          <w:tab w:val="num" w:pos="5040"/>
        </w:tabs>
        <w:ind w:left="5040" w:hanging="360"/>
      </w:pPr>
      <w:rPr>
        <w:rFonts w:ascii="Arial" w:hAnsi="Arial" w:hint="default"/>
      </w:rPr>
    </w:lvl>
    <w:lvl w:ilvl="7" w:tplc="F954D02A" w:tentative="1">
      <w:start w:val="1"/>
      <w:numFmt w:val="bullet"/>
      <w:lvlText w:val="•"/>
      <w:lvlJc w:val="left"/>
      <w:pPr>
        <w:tabs>
          <w:tab w:val="num" w:pos="5760"/>
        </w:tabs>
        <w:ind w:left="5760" w:hanging="360"/>
      </w:pPr>
      <w:rPr>
        <w:rFonts w:ascii="Arial" w:hAnsi="Arial" w:hint="default"/>
      </w:rPr>
    </w:lvl>
    <w:lvl w:ilvl="8" w:tplc="74F8A9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233314"/>
    <w:multiLevelType w:val="hybridMultilevel"/>
    <w:tmpl w:val="BAA0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F00C7"/>
    <w:multiLevelType w:val="hybridMultilevel"/>
    <w:tmpl w:val="F138AF04"/>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3E04685"/>
    <w:multiLevelType w:val="hybridMultilevel"/>
    <w:tmpl w:val="3E12BA4A"/>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5B808B5"/>
    <w:multiLevelType w:val="hybridMultilevel"/>
    <w:tmpl w:val="5E7AD454"/>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B6633"/>
    <w:multiLevelType w:val="hybridMultilevel"/>
    <w:tmpl w:val="FAFC4DD2"/>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B2BF8"/>
    <w:multiLevelType w:val="hybridMultilevel"/>
    <w:tmpl w:val="2610B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8396C"/>
    <w:multiLevelType w:val="hybridMultilevel"/>
    <w:tmpl w:val="69043F2C"/>
    <w:lvl w:ilvl="0" w:tplc="EA78A422">
      <w:start w:val="1"/>
      <w:numFmt w:val="bullet"/>
      <w:lvlText w:val=""/>
      <w:lvlJc w:val="left"/>
      <w:pPr>
        <w:tabs>
          <w:tab w:val="num" w:pos="720"/>
        </w:tabs>
        <w:ind w:left="720" w:hanging="360"/>
      </w:pPr>
      <w:rPr>
        <w:rFonts w:ascii="Symbol" w:hAnsi="Symbol" w:hint="default"/>
      </w:rPr>
    </w:lvl>
    <w:lvl w:ilvl="1" w:tplc="27566414" w:tentative="1">
      <w:start w:val="1"/>
      <w:numFmt w:val="bullet"/>
      <w:lvlText w:val=""/>
      <w:lvlJc w:val="left"/>
      <w:pPr>
        <w:tabs>
          <w:tab w:val="num" w:pos="1440"/>
        </w:tabs>
        <w:ind w:left="1440" w:hanging="360"/>
      </w:pPr>
      <w:rPr>
        <w:rFonts w:ascii="Symbol" w:hAnsi="Symbol" w:hint="default"/>
      </w:rPr>
    </w:lvl>
    <w:lvl w:ilvl="2" w:tplc="C69A7A96" w:tentative="1">
      <w:start w:val="1"/>
      <w:numFmt w:val="bullet"/>
      <w:lvlText w:val=""/>
      <w:lvlJc w:val="left"/>
      <w:pPr>
        <w:tabs>
          <w:tab w:val="num" w:pos="2160"/>
        </w:tabs>
        <w:ind w:left="2160" w:hanging="360"/>
      </w:pPr>
      <w:rPr>
        <w:rFonts w:ascii="Symbol" w:hAnsi="Symbol" w:hint="default"/>
      </w:rPr>
    </w:lvl>
    <w:lvl w:ilvl="3" w:tplc="2A14B48A" w:tentative="1">
      <w:start w:val="1"/>
      <w:numFmt w:val="bullet"/>
      <w:lvlText w:val=""/>
      <w:lvlJc w:val="left"/>
      <w:pPr>
        <w:tabs>
          <w:tab w:val="num" w:pos="2880"/>
        </w:tabs>
        <w:ind w:left="2880" w:hanging="360"/>
      </w:pPr>
      <w:rPr>
        <w:rFonts w:ascii="Symbol" w:hAnsi="Symbol" w:hint="default"/>
      </w:rPr>
    </w:lvl>
    <w:lvl w:ilvl="4" w:tplc="BFA006F8" w:tentative="1">
      <w:start w:val="1"/>
      <w:numFmt w:val="bullet"/>
      <w:lvlText w:val=""/>
      <w:lvlJc w:val="left"/>
      <w:pPr>
        <w:tabs>
          <w:tab w:val="num" w:pos="3600"/>
        </w:tabs>
        <w:ind w:left="3600" w:hanging="360"/>
      </w:pPr>
      <w:rPr>
        <w:rFonts w:ascii="Symbol" w:hAnsi="Symbol" w:hint="default"/>
      </w:rPr>
    </w:lvl>
    <w:lvl w:ilvl="5" w:tplc="BC208DB4" w:tentative="1">
      <w:start w:val="1"/>
      <w:numFmt w:val="bullet"/>
      <w:lvlText w:val=""/>
      <w:lvlJc w:val="left"/>
      <w:pPr>
        <w:tabs>
          <w:tab w:val="num" w:pos="4320"/>
        </w:tabs>
        <w:ind w:left="4320" w:hanging="360"/>
      </w:pPr>
      <w:rPr>
        <w:rFonts w:ascii="Symbol" w:hAnsi="Symbol" w:hint="default"/>
      </w:rPr>
    </w:lvl>
    <w:lvl w:ilvl="6" w:tplc="B8D2E6AC" w:tentative="1">
      <w:start w:val="1"/>
      <w:numFmt w:val="bullet"/>
      <w:lvlText w:val=""/>
      <w:lvlJc w:val="left"/>
      <w:pPr>
        <w:tabs>
          <w:tab w:val="num" w:pos="5040"/>
        </w:tabs>
        <w:ind w:left="5040" w:hanging="360"/>
      </w:pPr>
      <w:rPr>
        <w:rFonts w:ascii="Symbol" w:hAnsi="Symbol" w:hint="default"/>
      </w:rPr>
    </w:lvl>
    <w:lvl w:ilvl="7" w:tplc="FEA805FE" w:tentative="1">
      <w:start w:val="1"/>
      <w:numFmt w:val="bullet"/>
      <w:lvlText w:val=""/>
      <w:lvlJc w:val="left"/>
      <w:pPr>
        <w:tabs>
          <w:tab w:val="num" w:pos="5760"/>
        </w:tabs>
        <w:ind w:left="5760" w:hanging="360"/>
      </w:pPr>
      <w:rPr>
        <w:rFonts w:ascii="Symbol" w:hAnsi="Symbol" w:hint="default"/>
      </w:rPr>
    </w:lvl>
    <w:lvl w:ilvl="8" w:tplc="5D528AD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DE70DBB"/>
    <w:multiLevelType w:val="hybridMultilevel"/>
    <w:tmpl w:val="C2E4465C"/>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424A5"/>
    <w:multiLevelType w:val="hybridMultilevel"/>
    <w:tmpl w:val="E9028D72"/>
    <w:lvl w:ilvl="0" w:tplc="E9AC1030">
      <w:start w:val="1"/>
      <w:numFmt w:val="bullet"/>
      <w:lvlText w:val="•"/>
      <w:lvlJc w:val="left"/>
      <w:pPr>
        <w:tabs>
          <w:tab w:val="num" w:pos="720"/>
        </w:tabs>
        <w:ind w:left="720" w:hanging="360"/>
      </w:pPr>
      <w:rPr>
        <w:rFonts w:ascii="Arial" w:hAnsi="Arial" w:hint="default"/>
      </w:rPr>
    </w:lvl>
    <w:lvl w:ilvl="1" w:tplc="7F74F152" w:tentative="1">
      <w:start w:val="1"/>
      <w:numFmt w:val="bullet"/>
      <w:lvlText w:val="•"/>
      <w:lvlJc w:val="left"/>
      <w:pPr>
        <w:tabs>
          <w:tab w:val="num" w:pos="1440"/>
        </w:tabs>
        <w:ind w:left="1440" w:hanging="360"/>
      </w:pPr>
      <w:rPr>
        <w:rFonts w:ascii="Arial" w:hAnsi="Arial" w:hint="default"/>
      </w:rPr>
    </w:lvl>
    <w:lvl w:ilvl="2" w:tplc="6200F534" w:tentative="1">
      <w:start w:val="1"/>
      <w:numFmt w:val="bullet"/>
      <w:lvlText w:val="•"/>
      <w:lvlJc w:val="left"/>
      <w:pPr>
        <w:tabs>
          <w:tab w:val="num" w:pos="2160"/>
        </w:tabs>
        <w:ind w:left="2160" w:hanging="360"/>
      </w:pPr>
      <w:rPr>
        <w:rFonts w:ascii="Arial" w:hAnsi="Arial" w:hint="default"/>
      </w:rPr>
    </w:lvl>
    <w:lvl w:ilvl="3" w:tplc="516E5E48" w:tentative="1">
      <w:start w:val="1"/>
      <w:numFmt w:val="bullet"/>
      <w:lvlText w:val="•"/>
      <w:lvlJc w:val="left"/>
      <w:pPr>
        <w:tabs>
          <w:tab w:val="num" w:pos="2880"/>
        </w:tabs>
        <w:ind w:left="2880" w:hanging="360"/>
      </w:pPr>
      <w:rPr>
        <w:rFonts w:ascii="Arial" w:hAnsi="Arial" w:hint="default"/>
      </w:rPr>
    </w:lvl>
    <w:lvl w:ilvl="4" w:tplc="57C2431A" w:tentative="1">
      <w:start w:val="1"/>
      <w:numFmt w:val="bullet"/>
      <w:lvlText w:val="•"/>
      <w:lvlJc w:val="left"/>
      <w:pPr>
        <w:tabs>
          <w:tab w:val="num" w:pos="3600"/>
        </w:tabs>
        <w:ind w:left="3600" w:hanging="360"/>
      </w:pPr>
      <w:rPr>
        <w:rFonts w:ascii="Arial" w:hAnsi="Arial" w:hint="default"/>
      </w:rPr>
    </w:lvl>
    <w:lvl w:ilvl="5" w:tplc="A6EADD38" w:tentative="1">
      <w:start w:val="1"/>
      <w:numFmt w:val="bullet"/>
      <w:lvlText w:val="•"/>
      <w:lvlJc w:val="left"/>
      <w:pPr>
        <w:tabs>
          <w:tab w:val="num" w:pos="4320"/>
        </w:tabs>
        <w:ind w:left="4320" w:hanging="360"/>
      </w:pPr>
      <w:rPr>
        <w:rFonts w:ascii="Arial" w:hAnsi="Arial" w:hint="default"/>
      </w:rPr>
    </w:lvl>
    <w:lvl w:ilvl="6" w:tplc="57FA98D2" w:tentative="1">
      <w:start w:val="1"/>
      <w:numFmt w:val="bullet"/>
      <w:lvlText w:val="•"/>
      <w:lvlJc w:val="left"/>
      <w:pPr>
        <w:tabs>
          <w:tab w:val="num" w:pos="5040"/>
        </w:tabs>
        <w:ind w:left="5040" w:hanging="360"/>
      </w:pPr>
      <w:rPr>
        <w:rFonts w:ascii="Arial" w:hAnsi="Arial" w:hint="default"/>
      </w:rPr>
    </w:lvl>
    <w:lvl w:ilvl="7" w:tplc="57584560" w:tentative="1">
      <w:start w:val="1"/>
      <w:numFmt w:val="bullet"/>
      <w:lvlText w:val="•"/>
      <w:lvlJc w:val="left"/>
      <w:pPr>
        <w:tabs>
          <w:tab w:val="num" w:pos="5760"/>
        </w:tabs>
        <w:ind w:left="5760" w:hanging="360"/>
      </w:pPr>
      <w:rPr>
        <w:rFonts w:ascii="Arial" w:hAnsi="Arial" w:hint="default"/>
      </w:rPr>
    </w:lvl>
    <w:lvl w:ilvl="8" w:tplc="E45AE0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55D3F"/>
    <w:multiLevelType w:val="hybridMultilevel"/>
    <w:tmpl w:val="2E48F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234C4"/>
    <w:multiLevelType w:val="hybridMultilevel"/>
    <w:tmpl w:val="2610B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652A6"/>
    <w:multiLevelType w:val="hybridMultilevel"/>
    <w:tmpl w:val="4760A89A"/>
    <w:lvl w:ilvl="0" w:tplc="0B26173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227BA"/>
    <w:multiLevelType w:val="hybridMultilevel"/>
    <w:tmpl w:val="85D85990"/>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26BC0"/>
    <w:multiLevelType w:val="hybridMultilevel"/>
    <w:tmpl w:val="DA6A90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7A4E5373"/>
    <w:multiLevelType w:val="hybridMultilevel"/>
    <w:tmpl w:val="4CACD34E"/>
    <w:lvl w:ilvl="0" w:tplc="A3EABA9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10488"/>
    <w:multiLevelType w:val="hybridMultilevel"/>
    <w:tmpl w:val="F9282FF6"/>
    <w:lvl w:ilvl="0" w:tplc="52C60A36">
      <w:start w:val="1"/>
      <w:numFmt w:val="bullet"/>
      <w:lvlText w:val="•"/>
      <w:lvlJc w:val="left"/>
      <w:pPr>
        <w:tabs>
          <w:tab w:val="num" w:pos="720"/>
        </w:tabs>
        <w:ind w:left="720" w:hanging="360"/>
      </w:pPr>
      <w:rPr>
        <w:rFonts w:ascii="Arial" w:hAnsi="Arial" w:hint="default"/>
      </w:rPr>
    </w:lvl>
    <w:lvl w:ilvl="1" w:tplc="32D44052">
      <w:start w:val="1"/>
      <w:numFmt w:val="bullet"/>
      <w:lvlText w:val="•"/>
      <w:lvlJc w:val="left"/>
      <w:pPr>
        <w:tabs>
          <w:tab w:val="num" w:pos="1440"/>
        </w:tabs>
        <w:ind w:left="1440" w:hanging="360"/>
      </w:pPr>
      <w:rPr>
        <w:rFonts w:ascii="Arial" w:hAnsi="Arial" w:hint="default"/>
      </w:rPr>
    </w:lvl>
    <w:lvl w:ilvl="2" w:tplc="08DA10B4" w:tentative="1">
      <w:start w:val="1"/>
      <w:numFmt w:val="bullet"/>
      <w:lvlText w:val="•"/>
      <w:lvlJc w:val="left"/>
      <w:pPr>
        <w:tabs>
          <w:tab w:val="num" w:pos="2160"/>
        </w:tabs>
        <w:ind w:left="2160" w:hanging="360"/>
      </w:pPr>
      <w:rPr>
        <w:rFonts w:ascii="Arial" w:hAnsi="Arial" w:hint="default"/>
      </w:rPr>
    </w:lvl>
    <w:lvl w:ilvl="3" w:tplc="47504CCC" w:tentative="1">
      <w:start w:val="1"/>
      <w:numFmt w:val="bullet"/>
      <w:lvlText w:val="•"/>
      <w:lvlJc w:val="left"/>
      <w:pPr>
        <w:tabs>
          <w:tab w:val="num" w:pos="2880"/>
        </w:tabs>
        <w:ind w:left="2880" w:hanging="360"/>
      </w:pPr>
      <w:rPr>
        <w:rFonts w:ascii="Arial" w:hAnsi="Arial" w:hint="default"/>
      </w:rPr>
    </w:lvl>
    <w:lvl w:ilvl="4" w:tplc="8C06411C" w:tentative="1">
      <w:start w:val="1"/>
      <w:numFmt w:val="bullet"/>
      <w:lvlText w:val="•"/>
      <w:lvlJc w:val="left"/>
      <w:pPr>
        <w:tabs>
          <w:tab w:val="num" w:pos="3600"/>
        </w:tabs>
        <w:ind w:left="3600" w:hanging="360"/>
      </w:pPr>
      <w:rPr>
        <w:rFonts w:ascii="Arial" w:hAnsi="Arial" w:hint="default"/>
      </w:rPr>
    </w:lvl>
    <w:lvl w:ilvl="5" w:tplc="42D4250C" w:tentative="1">
      <w:start w:val="1"/>
      <w:numFmt w:val="bullet"/>
      <w:lvlText w:val="•"/>
      <w:lvlJc w:val="left"/>
      <w:pPr>
        <w:tabs>
          <w:tab w:val="num" w:pos="4320"/>
        </w:tabs>
        <w:ind w:left="4320" w:hanging="360"/>
      </w:pPr>
      <w:rPr>
        <w:rFonts w:ascii="Arial" w:hAnsi="Arial" w:hint="default"/>
      </w:rPr>
    </w:lvl>
    <w:lvl w:ilvl="6" w:tplc="A6AA65C8" w:tentative="1">
      <w:start w:val="1"/>
      <w:numFmt w:val="bullet"/>
      <w:lvlText w:val="•"/>
      <w:lvlJc w:val="left"/>
      <w:pPr>
        <w:tabs>
          <w:tab w:val="num" w:pos="5040"/>
        </w:tabs>
        <w:ind w:left="5040" w:hanging="360"/>
      </w:pPr>
      <w:rPr>
        <w:rFonts w:ascii="Arial" w:hAnsi="Arial" w:hint="default"/>
      </w:rPr>
    </w:lvl>
    <w:lvl w:ilvl="7" w:tplc="3446EF82" w:tentative="1">
      <w:start w:val="1"/>
      <w:numFmt w:val="bullet"/>
      <w:lvlText w:val="•"/>
      <w:lvlJc w:val="left"/>
      <w:pPr>
        <w:tabs>
          <w:tab w:val="num" w:pos="5760"/>
        </w:tabs>
        <w:ind w:left="5760" w:hanging="360"/>
      </w:pPr>
      <w:rPr>
        <w:rFonts w:ascii="Arial" w:hAnsi="Arial" w:hint="default"/>
      </w:rPr>
    </w:lvl>
    <w:lvl w:ilvl="8" w:tplc="FC7CE530"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24"/>
  </w:num>
  <w:num w:numId="3">
    <w:abstractNumId w:val="45"/>
  </w:num>
  <w:num w:numId="4">
    <w:abstractNumId w:val="6"/>
  </w:num>
  <w:num w:numId="5">
    <w:abstractNumId w:val="42"/>
  </w:num>
  <w:num w:numId="6">
    <w:abstractNumId w:val="32"/>
  </w:num>
  <w:num w:numId="7">
    <w:abstractNumId w:val="23"/>
  </w:num>
  <w:num w:numId="8">
    <w:abstractNumId w:val="15"/>
  </w:num>
  <w:num w:numId="9">
    <w:abstractNumId w:val="35"/>
  </w:num>
  <w:num w:numId="10">
    <w:abstractNumId w:val="7"/>
  </w:num>
  <w:num w:numId="11">
    <w:abstractNumId w:val="2"/>
  </w:num>
  <w:num w:numId="12">
    <w:abstractNumId w:val="5"/>
  </w:num>
  <w:num w:numId="13">
    <w:abstractNumId w:val="20"/>
  </w:num>
  <w:num w:numId="14">
    <w:abstractNumId w:val="27"/>
  </w:num>
  <w:num w:numId="15">
    <w:abstractNumId w:val="0"/>
  </w:num>
  <w:num w:numId="16">
    <w:abstractNumId w:val="9"/>
  </w:num>
  <w:num w:numId="17">
    <w:abstractNumId w:val="21"/>
  </w:num>
  <w:num w:numId="18">
    <w:abstractNumId w:val="48"/>
  </w:num>
  <w:num w:numId="19">
    <w:abstractNumId w:val="28"/>
  </w:num>
  <w:num w:numId="20">
    <w:abstractNumId w:val="3"/>
  </w:num>
  <w:num w:numId="21">
    <w:abstractNumId w:val="38"/>
  </w:num>
  <w:num w:numId="22">
    <w:abstractNumId w:val="46"/>
  </w:num>
  <w:num w:numId="23">
    <w:abstractNumId w:val="8"/>
  </w:num>
  <w:num w:numId="24">
    <w:abstractNumId w:val="13"/>
  </w:num>
  <w:num w:numId="25">
    <w:abstractNumId w:val="43"/>
  </w:num>
  <w:num w:numId="26">
    <w:abstractNumId w:val="41"/>
  </w:num>
  <w:num w:numId="27">
    <w:abstractNumId w:val="26"/>
  </w:num>
  <w:num w:numId="28">
    <w:abstractNumId w:val="36"/>
  </w:num>
  <w:num w:numId="29">
    <w:abstractNumId w:val="17"/>
  </w:num>
  <w:num w:numId="30">
    <w:abstractNumId w:val="16"/>
  </w:num>
  <w:num w:numId="31">
    <w:abstractNumId w:val="4"/>
  </w:num>
  <w:num w:numId="32">
    <w:abstractNumId w:val="34"/>
  </w:num>
  <w:num w:numId="33">
    <w:abstractNumId w:val="22"/>
  </w:num>
  <w:num w:numId="34">
    <w:abstractNumId w:val="29"/>
  </w:num>
  <w:num w:numId="35">
    <w:abstractNumId w:val="18"/>
  </w:num>
  <w:num w:numId="36">
    <w:abstractNumId w:val="44"/>
  </w:num>
  <w:num w:numId="37">
    <w:abstractNumId w:val="12"/>
  </w:num>
  <w:num w:numId="38">
    <w:abstractNumId w:val="31"/>
  </w:num>
  <w:num w:numId="39">
    <w:abstractNumId w:val="19"/>
  </w:num>
  <w:num w:numId="40">
    <w:abstractNumId w:val="10"/>
  </w:num>
  <w:num w:numId="41">
    <w:abstractNumId w:val="1"/>
  </w:num>
  <w:num w:numId="42">
    <w:abstractNumId w:val="11"/>
  </w:num>
  <w:num w:numId="43">
    <w:abstractNumId w:val="33"/>
  </w:num>
  <w:num w:numId="44">
    <w:abstractNumId w:val="47"/>
  </w:num>
  <w:num w:numId="45">
    <w:abstractNumId w:val="37"/>
  </w:num>
  <w:num w:numId="46">
    <w:abstractNumId w:val="14"/>
  </w:num>
  <w:num w:numId="47">
    <w:abstractNumId w:val="25"/>
  </w:num>
  <w:num w:numId="48">
    <w:abstractNumId w:val="30"/>
  </w:num>
  <w:num w:numId="49">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28"/>
    <w:rsid w:val="000030B1"/>
    <w:rsid w:val="00006609"/>
    <w:rsid w:val="00010CEE"/>
    <w:rsid w:val="0001587F"/>
    <w:rsid w:val="00016D34"/>
    <w:rsid w:val="000212FC"/>
    <w:rsid w:val="00022A0A"/>
    <w:rsid w:val="0002322B"/>
    <w:rsid w:val="0002754E"/>
    <w:rsid w:val="0003265D"/>
    <w:rsid w:val="00032E4E"/>
    <w:rsid w:val="00034667"/>
    <w:rsid w:val="00036E7F"/>
    <w:rsid w:val="00037A10"/>
    <w:rsid w:val="00040B2C"/>
    <w:rsid w:val="000423BE"/>
    <w:rsid w:val="00042419"/>
    <w:rsid w:val="00042FA8"/>
    <w:rsid w:val="00043329"/>
    <w:rsid w:val="00043B27"/>
    <w:rsid w:val="00044069"/>
    <w:rsid w:val="00047BDD"/>
    <w:rsid w:val="00055F60"/>
    <w:rsid w:val="00056BC1"/>
    <w:rsid w:val="000575D5"/>
    <w:rsid w:val="000578BB"/>
    <w:rsid w:val="00060579"/>
    <w:rsid w:val="000633AA"/>
    <w:rsid w:val="00064887"/>
    <w:rsid w:val="0007041A"/>
    <w:rsid w:val="000777DB"/>
    <w:rsid w:val="000855BD"/>
    <w:rsid w:val="00086066"/>
    <w:rsid w:val="0009143A"/>
    <w:rsid w:val="000942DA"/>
    <w:rsid w:val="00095543"/>
    <w:rsid w:val="000972E1"/>
    <w:rsid w:val="000A2181"/>
    <w:rsid w:val="000A2330"/>
    <w:rsid w:val="000A5A8D"/>
    <w:rsid w:val="000A5FA9"/>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C88"/>
    <w:rsid w:val="000F677B"/>
    <w:rsid w:val="001004A7"/>
    <w:rsid w:val="001119F8"/>
    <w:rsid w:val="00112A5E"/>
    <w:rsid w:val="00113CC8"/>
    <w:rsid w:val="001177C2"/>
    <w:rsid w:val="00121582"/>
    <w:rsid w:val="001217C6"/>
    <w:rsid w:val="00122C2C"/>
    <w:rsid w:val="00126053"/>
    <w:rsid w:val="00130C03"/>
    <w:rsid w:val="001311F7"/>
    <w:rsid w:val="0013184F"/>
    <w:rsid w:val="00131D22"/>
    <w:rsid w:val="00131F00"/>
    <w:rsid w:val="0013346F"/>
    <w:rsid w:val="00135EB7"/>
    <w:rsid w:val="0013709C"/>
    <w:rsid w:val="00146CE3"/>
    <w:rsid w:val="00147515"/>
    <w:rsid w:val="00147A74"/>
    <w:rsid w:val="00152878"/>
    <w:rsid w:val="00154DF1"/>
    <w:rsid w:val="00155D06"/>
    <w:rsid w:val="00157CA2"/>
    <w:rsid w:val="001649D5"/>
    <w:rsid w:val="00164BC2"/>
    <w:rsid w:val="00164DD2"/>
    <w:rsid w:val="001739F1"/>
    <w:rsid w:val="001757A5"/>
    <w:rsid w:val="00181AC8"/>
    <w:rsid w:val="00181D17"/>
    <w:rsid w:val="00184421"/>
    <w:rsid w:val="00185CEF"/>
    <w:rsid w:val="001921A4"/>
    <w:rsid w:val="00194A0E"/>
    <w:rsid w:val="001969F1"/>
    <w:rsid w:val="00196E5A"/>
    <w:rsid w:val="00197503"/>
    <w:rsid w:val="001A3781"/>
    <w:rsid w:val="001B107D"/>
    <w:rsid w:val="001B230C"/>
    <w:rsid w:val="001B3831"/>
    <w:rsid w:val="001B4842"/>
    <w:rsid w:val="001C0134"/>
    <w:rsid w:val="001C4E34"/>
    <w:rsid w:val="001C5EB8"/>
    <w:rsid w:val="001C6606"/>
    <w:rsid w:val="001C7FBE"/>
    <w:rsid w:val="001D3544"/>
    <w:rsid w:val="001D39AA"/>
    <w:rsid w:val="001D39EC"/>
    <w:rsid w:val="001D418D"/>
    <w:rsid w:val="001D661F"/>
    <w:rsid w:val="001D7B65"/>
    <w:rsid w:val="001E632C"/>
    <w:rsid w:val="001E6A60"/>
    <w:rsid w:val="001E6E5A"/>
    <w:rsid w:val="002018FC"/>
    <w:rsid w:val="00201E7E"/>
    <w:rsid w:val="00201F3F"/>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09D"/>
    <w:rsid w:val="0026713B"/>
    <w:rsid w:val="00271C83"/>
    <w:rsid w:val="002720D4"/>
    <w:rsid w:val="0027245E"/>
    <w:rsid w:val="00272B66"/>
    <w:rsid w:val="002733A4"/>
    <w:rsid w:val="002817A6"/>
    <w:rsid w:val="00283304"/>
    <w:rsid w:val="0028360E"/>
    <w:rsid w:val="002869EF"/>
    <w:rsid w:val="00290094"/>
    <w:rsid w:val="0029011D"/>
    <w:rsid w:val="0029042C"/>
    <w:rsid w:val="00292A7F"/>
    <w:rsid w:val="00294B21"/>
    <w:rsid w:val="00296169"/>
    <w:rsid w:val="00297067"/>
    <w:rsid w:val="00297266"/>
    <w:rsid w:val="002A00E4"/>
    <w:rsid w:val="002A0ED1"/>
    <w:rsid w:val="002A2808"/>
    <w:rsid w:val="002A3D5D"/>
    <w:rsid w:val="002A4BE4"/>
    <w:rsid w:val="002A4F27"/>
    <w:rsid w:val="002A64F9"/>
    <w:rsid w:val="002A6552"/>
    <w:rsid w:val="002B0E82"/>
    <w:rsid w:val="002B25CD"/>
    <w:rsid w:val="002B6387"/>
    <w:rsid w:val="002B71CD"/>
    <w:rsid w:val="002B72E0"/>
    <w:rsid w:val="002B76AB"/>
    <w:rsid w:val="002B7C37"/>
    <w:rsid w:val="002C1507"/>
    <w:rsid w:val="002C3CA5"/>
    <w:rsid w:val="002C40A9"/>
    <w:rsid w:val="002C598D"/>
    <w:rsid w:val="002C71CA"/>
    <w:rsid w:val="002D262A"/>
    <w:rsid w:val="002D4229"/>
    <w:rsid w:val="002D6763"/>
    <w:rsid w:val="002D7B94"/>
    <w:rsid w:val="002E021A"/>
    <w:rsid w:val="002E06F1"/>
    <w:rsid w:val="002E226E"/>
    <w:rsid w:val="002E3E35"/>
    <w:rsid w:val="002F2726"/>
    <w:rsid w:val="002F297B"/>
    <w:rsid w:val="002F6E35"/>
    <w:rsid w:val="0030242C"/>
    <w:rsid w:val="00302890"/>
    <w:rsid w:val="00305E82"/>
    <w:rsid w:val="00306F1E"/>
    <w:rsid w:val="00307CD2"/>
    <w:rsid w:val="00310CBE"/>
    <w:rsid w:val="003127DE"/>
    <w:rsid w:val="00315DEC"/>
    <w:rsid w:val="003163A8"/>
    <w:rsid w:val="0031740A"/>
    <w:rsid w:val="00317FDB"/>
    <w:rsid w:val="003250D8"/>
    <w:rsid w:val="00325FF2"/>
    <w:rsid w:val="00326958"/>
    <w:rsid w:val="0033012A"/>
    <w:rsid w:val="003308C3"/>
    <w:rsid w:val="00331ADC"/>
    <w:rsid w:val="00341682"/>
    <w:rsid w:val="00341E06"/>
    <w:rsid w:val="003426BF"/>
    <w:rsid w:val="00345556"/>
    <w:rsid w:val="00345A83"/>
    <w:rsid w:val="00346E5F"/>
    <w:rsid w:val="0034785C"/>
    <w:rsid w:val="00351D2C"/>
    <w:rsid w:val="0035526C"/>
    <w:rsid w:val="003559D1"/>
    <w:rsid w:val="00357B5C"/>
    <w:rsid w:val="00363410"/>
    <w:rsid w:val="00363A19"/>
    <w:rsid w:val="003656C4"/>
    <w:rsid w:val="00366232"/>
    <w:rsid w:val="00366F93"/>
    <w:rsid w:val="00370490"/>
    <w:rsid w:val="00370BC5"/>
    <w:rsid w:val="00370D5B"/>
    <w:rsid w:val="00371225"/>
    <w:rsid w:val="003743AD"/>
    <w:rsid w:val="00380C47"/>
    <w:rsid w:val="00382AF3"/>
    <w:rsid w:val="00384A00"/>
    <w:rsid w:val="00384E5E"/>
    <w:rsid w:val="00387C3D"/>
    <w:rsid w:val="003921CA"/>
    <w:rsid w:val="00392614"/>
    <w:rsid w:val="0039401E"/>
    <w:rsid w:val="00394544"/>
    <w:rsid w:val="00394DAA"/>
    <w:rsid w:val="003955DD"/>
    <w:rsid w:val="003969F2"/>
    <w:rsid w:val="00396FD7"/>
    <w:rsid w:val="003A0C7A"/>
    <w:rsid w:val="003A16DA"/>
    <w:rsid w:val="003A2F6F"/>
    <w:rsid w:val="003A3ADA"/>
    <w:rsid w:val="003A501E"/>
    <w:rsid w:val="003A57E7"/>
    <w:rsid w:val="003A63C1"/>
    <w:rsid w:val="003B2EA3"/>
    <w:rsid w:val="003B765B"/>
    <w:rsid w:val="003C3464"/>
    <w:rsid w:val="003C38EC"/>
    <w:rsid w:val="003C3D79"/>
    <w:rsid w:val="003D3F27"/>
    <w:rsid w:val="003E1520"/>
    <w:rsid w:val="003E21DB"/>
    <w:rsid w:val="003E3505"/>
    <w:rsid w:val="003E418E"/>
    <w:rsid w:val="003E7979"/>
    <w:rsid w:val="003F4ADD"/>
    <w:rsid w:val="003F7027"/>
    <w:rsid w:val="003F7D6D"/>
    <w:rsid w:val="004053B2"/>
    <w:rsid w:val="00406760"/>
    <w:rsid w:val="00411651"/>
    <w:rsid w:val="00413779"/>
    <w:rsid w:val="00414FB9"/>
    <w:rsid w:val="004218D8"/>
    <w:rsid w:val="00430A83"/>
    <w:rsid w:val="00431084"/>
    <w:rsid w:val="0043457F"/>
    <w:rsid w:val="00435539"/>
    <w:rsid w:val="00436B58"/>
    <w:rsid w:val="00436BEA"/>
    <w:rsid w:val="00437868"/>
    <w:rsid w:val="004406E3"/>
    <w:rsid w:val="00442D66"/>
    <w:rsid w:val="0044335E"/>
    <w:rsid w:val="00446C1B"/>
    <w:rsid w:val="00447F66"/>
    <w:rsid w:val="004533DB"/>
    <w:rsid w:val="00455D47"/>
    <w:rsid w:val="004620FF"/>
    <w:rsid w:val="00462212"/>
    <w:rsid w:val="00464B7F"/>
    <w:rsid w:val="004655C1"/>
    <w:rsid w:val="00465789"/>
    <w:rsid w:val="004662C5"/>
    <w:rsid w:val="0047533A"/>
    <w:rsid w:val="00476430"/>
    <w:rsid w:val="00480779"/>
    <w:rsid w:val="004867C2"/>
    <w:rsid w:val="00487CCE"/>
    <w:rsid w:val="0049195D"/>
    <w:rsid w:val="00491AB9"/>
    <w:rsid w:val="004934BE"/>
    <w:rsid w:val="004937B6"/>
    <w:rsid w:val="00495DE3"/>
    <w:rsid w:val="004A4935"/>
    <w:rsid w:val="004B47D3"/>
    <w:rsid w:val="004B73B2"/>
    <w:rsid w:val="004C2E28"/>
    <w:rsid w:val="004C498B"/>
    <w:rsid w:val="004C67B1"/>
    <w:rsid w:val="004D1EAA"/>
    <w:rsid w:val="004D2C35"/>
    <w:rsid w:val="004D6B97"/>
    <w:rsid w:val="004E049B"/>
    <w:rsid w:val="004E69F7"/>
    <w:rsid w:val="004E7409"/>
    <w:rsid w:val="004E74D1"/>
    <w:rsid w:val="004F1E6B"/>
    <w:rsid w:val="004F2216"/>
    <w:rsid w:val="004F2BAC"/>
    <w:rsid w:val="004F36C4"/>
    <w:rsid w:val="00500104"/>
    <w:rsid w:val="0050038C"/>
    <w:rsid w:val="0050485E"/>
    <w:rsid w:val="00505804"/>
    <w:rsid w:val="00506F79"/>
    <w:rsid w:val="00511D22"/>
    <w:rsid w:val="005257EC"/>
    <w:rsid w:val="00526576"/>
    <w:rsid w:val="00526D08"/>
    <w:rsid w:val="00535221"/>
    <w:rsid w:val="0053540D"/>
    <w:rsid w:val="005376B4"/>
    <w:rsid w:val="00537E01"/>
    <w:rsid w:val="005400FC"/>
    <w:rsid w:val="00540352"/>
    <w:rsid w:val="005403E8"/>
    <w:rsid w:val="00542453"/>
    <w:rsid w:val="00550330"/>
    <w:rsid w:val="00551D48"/>
    <w:rsid w:val="005547CA"/>
    <w:rsid w:val="005558CF"/>
    <w:rsid w:val="00555F68"/>
    <w:rsid w:val="005576F8"/>
    <w:rsid w:val="00560D9D"/>
    <w:rsid w:val="00561604"/>
    <w:rsid w:val="00564382"/>
    <w:rsid w:val="00567DF4"/>
    <w:rsid w:val="005720EB"/>
    <w:rsid w:val="00577C6D"/>
    <w:rsid w:val="00580A6C"/>
    <w:rsid w:val="00582E4C"/>
    <w:rsid w:val="005837E2"/>
    <w:rsid w:val="00585F60"/>
    <w:rsid w:val="005860D2"/>
    <w:rsid w:val="005903AC"/>
    <w:rsid w:val="00595154"/>
    <w:rsid w:val="005975FE"/>
    <w:rsid w:val="005A151B"/>
    <w:rsid w:val="005A5B2A"/>
    <w:rsid w:val="005A7F69"/>
    <w:rsid w:val="005B3BFB"/>
    <w:rsid w:val="005B69A5"/>
    <w:rsid w:val="005B6C72"/>
    <w:rsid w:val="005C2E96"/>
    <w:rsid w:val="005C40D5"/>
    <w:rsid w:val="005C40E0"/>
    <w:rsid w:val="005D1DEB"/>
    <w:rsid w:val="005D51C5"/>
    <w:rsid w:val="005D5D21"/>
    <w:rsid w:val="005E2937"/>
    <w:rsid w:val="005E2B24"/>
    <w:rsid w:val="005E454D"/>
    <w:rsid w:val="005F092B"/>
    <w:rsid w:val="005F28ED"/>
    <w:rsid w:val="005F5DC1"/>
    <w:rsid w:val="005F6F8C"/>
    <w:rsid w:val="005F767B"/>
    <w:rsid w:val="005F7ADD"/>
    <w:rsid w:val="005F7FEA"/>
    <w:rsid w:val="006075CC"/>
    <w:rsid w:val="00615050"/>
    <w:rsid w:val="00616DE6"/>
    <w:rsid w:val="00622372"/>
    <w:rsid w:val="00623E13"/>
    <w:rsid w:val="0062545D"/>
    <w:rsid w:val="00630E4F"/>
    <w:rsid w:val="00633E77"/>
    <w:rsid w:val="0063644E"/>
    <w:rsid w:val="00636D6D"/>
    <w:rsid w:val="006371A1"/>
    <w:rsid w:val="006404FF"/>
    <w:rsid w:val="00642DF8"/>
    <w:rsid w:val="006500AC"/>
    <w:rsid w:val="00650285"/>
    <w:rsid w:val="0066062F"/>
    <w:rsid w:val="0066273C"/>
    <w:rsid w:val="00671099"/>
    <w:rsid w:val="0067358F"/>
    <w:rsid w:val="0067395C"/>
    <w:rsid w:val="00676A56"/>
    <w:rsid w:val="0068215C"/>
    <w:rsid w:val="0068230E"/>
    <w:rsid w:val="00683E32"/>
    <w:rsid w:val="00695EBE"/>
    <w:rsid w:val="006975E2"/>
    <w:rsid w:val="0069799C"/>
    <w:rsid w:val="00697E5B"/>
    <w:rsid w:val="006A465C"/>
    <w:rsid w:val="006A4FFC"/>
    <w:rsid w:val="006A6D7D"/>
    <w:rsid w:val="006A73F8"/>
    <w:rsid w:val="006A7841"/>
    <w:rsid w:val="006B1180"/>
    <w:rsid w:val="006B2425"/>
    <w:rsid w:val="006B2483"/>
    <w:rsid w:val="006B486D"/>
    <w:rsid w:val="006B4E3F"/>
    <w:rsid w:val="006B6D4A"/>
    <w:rsid w:val="006C2620"/>
    <w:rsid w:val="006C3304"/>
    <w:rsid w:val="006C7956"/>
    <w:rsid w:val="006D03BB"/>
    <w:rsid w:val="006D0582"/>
    <w:rsid w:val="006D21FF"/>
    <w:rsid w:val="006D680C"/>
    <w:rsid w:val="006E3BD4"/>
    <w:rsid w:val="006E4164"/>
    <w:rsid w:val="006E5B0A"/>
    <w:rsid w:val="006F1AA5"/>
    <w:rsid w:val="006F265F"/>
    <w:rsid w:val="006F3FEB"/>
    <w:rsid w:val="006F48D6"/>
    <w:rsid w:val="006F4AFC"/>
    <w:rsid w:val="006F709E"/>
    <w:rsid w:val="006F730C"/>
    <w:rsid w:val="006F73F3"/>
    <w:rsid w:val="006F7DC4"/>
    <w:rsid w:val="00700DDD"/>
    <w:rsid w:val="00702EB1"/>
    <w:rsid w:val="00702F11"/>
    <w:rsid w:val="007031B1"/>
    <w:rsid w:val="007043FD"/>
    <w:rsid w:val="00707736"/>
    <w:rsid w:val="00711B96"/>
    <w:rsid w:val="00716C51"/>
    <w:rsid w:val="00716DB7"/>
    <w:rsid w:val="007222A0"/>
    <w:rsid w:val="00735339"/>
    <w:rsid w:val="007360A5"/>
    <w:rsid w:val="0075486C"/>
    <w:rsid w:val="0075488B"/>
    <w:rsid w:val="00756044"/>
    <w:rsid w:val="00756E06"/>
    <w:rsid w:val="0075797A"/>
    <w:rsid w:val="007614D4"/>
    <w:rsid w:val="00761C9D"/>
    <w:rsid w:val="00761DA6"/>
    <w:rsid w:val="00764A19"/>
    <w:rsid w:val="007700B1"/>
    <w:rsid w:val="00774467"/>
    <w:rsid w:val="00775794"/>
    <w:rsid w:val="00780B38"/>
    <w:rsid w:val="00781F52"/>
    <w:rsid w:val="007825D9"/>
    <w:rsid w:val="00787CE7"/>
    <w:rsid w:val="007963EB"/>
    <w:rsid w:val="00797643"/>
    <w:rsid w:val="007A0443"/>
    <w:rsid w:val="007A0AEC"/>
    <w:rsid w:val="007A1493"/>
    <w:rsid w:val="007A2D95"/>
    <w:rsid w:val="007A2E39"/>
    <w:rsid w:val="007A33F1"/>
    <w:rsid w:val="007A4FD7"/>
    <w:rsid w:val="007B1192"/>
    <w:rsid w:val="007B1305"/>
    <w:rsid w:val="007B1E87"/>
    <w:rsid w:val="007C6B92"/>
    <w:rsid w:val="007C7719"/>
    <w:rsid w:val="007D2AD5"/>
    <w:rsid w:val="007D6AE7"/>
    <w:rsid w:val="007D6CFB"/>
    <w:rsid w:val="007E1607"/>
    <w:rsid w:val="007E5293"/>
    <w:rsid w:val="007E574B"/>
    <w:rsid w:val="007E5750"/>
    <w:rsid w:val="007E6923"/>
    <w:rsid w:val="007F21B6"/>
    <w:rsid w:val="007F3DCA"/>
    <w:rsid w:val="0080060D"/>
    <w:rsid w:val="00800C61"/>
    <w:rsid w:val="0080264C"/>
    <w:rsid w:val="008059AC"/>
    <w:rsid w:val="008065F4"/>
    <w:rsid w:val="00811638"/>
    <w:rsid w:val="00814AE7"/>
    <w:rsid w:val="00815382"/>
    <w:rsid w:val="00821341"/>
    <w:rsid w:val="00823078"/>
    <w:rsid w:val="00830296"/>
    <w:rsid w:val="008321D0"/>
    <w:rsid w:val="00833B51"/>
    <w:rsid w:val="00837EC1"/>
    <w:rsid w:val="008403EE"/>
    <w:rsid w:val="008405D8"/>
    <w:rsid w:val="00841251"/>
    <w:rsid w:val="00841793"/>
    <w:rsid w:val="008453D2"/>
    <w:rsid w:val="0085028F"/>
    <w:rsid w:val="00850F24"/>
    <w:rsid w:val="00852D7A"/>
    <w:rsid w:val="008540D9"/>
    <w:rsid w:val="00854CC7"/>
    <w:rsid w:val="00854FD1"/>
    <w:rsid w:val="00864389"/>
    <w:rsid w:val="00865AD4"/>
    <w:rsid w:val="00865E7D"/>
    <w:rsid w:val="00872A9C"/>
    <w:rsid w:val="00877B02"/>
    <w:rsid w:val="0088010F"/>
    <w:rsid w:val="00881256"/>
    <w:rsid w:val="008813AB"/>
    <w:rsid w:val="0088174A"/>
    <w:rsid w:val="00882E5C"/>
    <w:rsid w:val="00890BC6"/>
    <w:rsid w:val="00895116"/>
    <w:rsid w:val="0089611E"/>
    <w:rsid w:val="00897391"/>
    <w:rsid w:val="008A1353"/>
    <w:rsid w:val="008A180A"/>
    <w:rsid w:val="008A44B0"/>
    <w:rsid w:val="008A6089"/>
    <w:rsid w:val="008A6156"/>
    <w:rsid w:val="008A705A"/>
    <w:rsid w:val="008A7942"/>
    <w:rsid w:val="008B07B5"/>
    <w:rsid w:val="008B09D6"/>
    <w:rsid w:val="008B2BAC"/>
    <w:rsid w:val="008B4482"/>
    <w:rsid w:val="008B4E7B"/>
    <w:rsid w:val="008B5ADA"/>
    <w:rsid w:val="008C0044"/>
    <w:rsid w:val="008C16FA"/>
    <w:rsid w:val="008C1AFC"/>
    <w:rsid w:val="008C3435"/>
    <w:rsid w:val="008C39E1"/>
    <w:rsid w:val="008C42DA"/>
    <w:rsid w:val="008C5D23"/>
    <w:rsid w:val="008C792F"/>
    <w:rsid w:val="008D19C5"/>
    <w:rsid w:val="008D53FC"/>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5B56"/>
    <w:rsid w:val="00916365"/>
    <w:rsid w:val="0091711A"/>
    <w:rsid w:val="00917F77"/>
    <w:rsid w:val="00921D1D"/>
    <w:rsid w:val="0092292E"/>
    <w:rsid w:val="009250ED"/>
    <w:rsid w:val="009259C2"/>
    <w:rsid w:val="00931483"/>
    <w:rsid w:val="009315B2"/>
    <w:rsid w:val="0093204A"/>
    <w:rsid w:val="00932372"/>
    <w:rsid w:val="00932E4E"/>
    <w:rsid w:val="00935598"/>
    <w:rsid w:val="00940BA2"/>
    <w:rsid w:val="00944C5E"/>
    <w:rsid w:val="00945328"/>
    <w:rsid w:val="00947AF8"/>
    <w:rsid w:val="00950C56"/>
    <w:rsid w:val="009555B9"/>
    <w:rsid w:val="0095642D"/>
    <w:rsid w:val="00962492"/>
    <w:rsid w:val="009625E7"/>
    <w:rsid w:val="00964824"/>
    <w:rsid w:val="00964B48"/>
    <w:rsid w:val="00970A65"/>
    <w:rsid w:val="00972C11"/>
    <w:rsid w:val="009766F4"/>
    <w:rsid w:val="00976BF5"/>
    <w:rsid w:val="00981FCF"/>
    <w:rsid w:val="00981FE2"/>
    <w:rsid w:val="00982052"/>
    <w:rsid w:val="00982410"/>
    <w:rsid w:val="00986BB4"/>
    <w:rsid w:val="00995D54"/>
    <w:rsid w:val="00996525"/>
    <w:rsid w:val="009A5344"/>
    <w:rsid w:val="009A5B76"/>
    <w:rsid w:val="009B11C3"/>
    <w:rsid w:val="009B16C6"/>
    <w:rsid w:val="009B60CA"/>
    <w:rsid w:val="009B69E2"/>
    <w:rsid w:val="009B6CDF"/>
    <w:rsid w:val="009B6D8C"/>
    <w:rsid w:val="009B76DA"/>
    <w:rsid w:val="009C13E5"/>
    <w:rsid w:val="009C17F5"/>
    <w:rsid w:val="009C4062"/>
    <w:rsid w:val="009C40AE"/>
    <w:rsid w:val="009C73FF"/>
    <w:rsid w:val="009C757A"/>
    <w:rsid w:val="009D523A"/>
    <w:rsid w:val="009D58E7"/>
    <w:rsid w:val="009D7F2F"/>
    <w:rsid w:val="009E2852"/>
    <w:rsid w:val="009E69BF"/>
    <w:rsid w:val="009E6C29"/>
    <w:rsid w:val="009E715C"/>
    <w:rsid w:val="009E756D"/>
    <w:rsid w:val="009E7C89"/>
    <w:rsid w:val="009F11EC"/>
    <w:rsid w:val="009F33C2"/>
    <w:rsid w:val="009F45A2"/>
    <w:rsid w:val="009F6C3F"/>
    <w:rsid w:val="00A01047"/>
    <w:rsid w:val="00A064A6"/>
    <w:rsid w:val="00A219A4"/>
    <w:rsid w:val="00A23043"/>
    <w:rsid w:val="00A23A78"/>
    <w:rsid w:val="00A25844"/>
    <w:rsid w:val="00A26E0C"/>
    <w:rsid w:val="00A270F8"/>
    <w:rsid w:val="00A30C7E"/>
    <w:rsid w:val="00A311C2"/>
    <w:rsid w:val="00A343A5"/>
    <w:rsid w:val="00A34E93"/>
    <w:rsid w:val="00A3715B"/>
    <w:rsid w:val="00A40FBE"/>
    <w:rsid w:val="00A413AA"/>
    <w:rsid w:val="00A469D3"/>
    <w:rsid w:val="00A55BD0"/>
    <w:rsid w:val="00A60379"/>
    <w:rsid w:val="00A606CF"/>
    <w:rsid w:val="00A63207"/>
    <w:rsid w:val="00A65014"/>
    <w:rsid w:val="00A66515"/>
    <w:rsid w:val="00A66A4E"/>
    <w:rsid w:val="00A70EF5"/>
    <w:rsid w:val="00A718A8"/>
    <w:rsid w:val="00A74AFC"/>
    <w:rsid w:val="00A81E86"/>
    <w:rsid w:val="00A85955"/>
    <w:rsid w:val="00A8684E"/>
    <w:rsid w:val="00A87884"/>
    <w:rsid w:val="00A900BC"/>
    <w:rsid w:val="00A91EE4"/>
    <w:rsid w:val="00A92089"/>
    <w:rsid w:val="00A960CD"/>
    <w:rsid w:val="00A96CD2"/>
    <w:rsid w:val="00AA1231"/>
    <w:rsid w:val="00AA174B"/>
    <w:rsid w:val="00AA5D33"/>
    <w:rsid w:val="00AA795E"/>
    <w:rsid w:val="00AB496C"/>
    <w:rsid w:val="00AB7AB9"/>
    <w:rsid w:val="00AB7DAD"/>
    <w:rsid w:val="00AC565B"/>
    <w:rsid w:val="00AC603E"/>
    <w:rsid w:val="00AD2206"/>
    <w:rsid w:val="00AD24F3"/>
    <w:rsid w:val="00AD2E6C"/>
    <w:rsid w:val="00AE3DBB"/>
    <w:rsid w:val="00AF0545"/>
    <w:rsid w:val="00B000BE"/>
    <w:rsid w:val="00B01117"/>
    <w:rsid w:val="00B01CB5"/>
    <w:rsid w:val="00B023D9"/>
    <w:rsid w:val="00B02C9E"/>
    <w:rsid w:val="00B04DDB"/>
    <w:rsid w:val="00B110EF"/>
    <w:rsid w:val="00B11994"/>
    <w:rsid w:val="00B11C13"/>
    <w:rsid w:val="00B11F80"/>
    <w:rsid w:val="00B176FD"/>
    <w:rsid w:val="00B30F06"/>
    <w:rsid w:val="00B331F4"/>
    <w:rsid w:val="00B33BD4"/>
    <w:rsid w:val="00B42423"/>
    <w:rsid w:val="00B45465"/>
    <w:rsid w:val="00B45B86"/>
    <w:rsid w:val="00B518EB"/>
    <w:rsid w:val="00B54333"/>
    <w:rsid w:val="00B57DCF"/>
    <w:rsid w:val="00B6037C"/>
    <w:rsid w:val="00B710D3"/>
    <w:rsid w:val="00B716A6"/>
    <w:rsid w:val="00B72C2C"/>
    <w:rsid w:val="00B73D4C"/>
    <w:rsid w:val="00B80400"/>
    <w:rsid w:val="00B83B64"/>
    <w:rsid w:val="00B86797"/>
    <w:rsid w:val="00B86E7E"/>
    <w:rsid w:val="00B87027"/>
    <w:rsid w:val="00B8704E"/>
    <w:rsid w:val="00B9069A"/>
    <w:rsid w:val="00B90E1D"/>
    <w:rsid w:val="00B949A7"/>
    <w:rsid w:val="00B95D11"/>
    <w:rsid w:val="00B973C9"/>
    <w:rsid w:val="00BA0343"/>
    <w:rsid w:val="00BA36B1"/>
    <w:rsid w:val="00BA79D9"/>
    <w:rsid w:val="00BB000E"/>
    <w:rsid w:val="00BB076D"/>
    <w:rsid w:val="00BB4F8E"/>
    <w:rsid w:val="00BB5573"/>
    <w:rsid w:val="00BB5649"/>
    <w:rsid w:val="00BB74AC"/>
    <w:rsid w:val="00BC2562"/>
    <w:rsid w:val="00BC3468"/>
    <w:rsid w:val="00BD3C22"/>
    <w:rsid w:val="00BD7DA1"/>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301"/>
    <w:rsid w:val="00C81428"/>
    <w:rsid w:val="00C81C15"/>
    <w:rsid w:val="00C81CE4"/>
    <w:rsid w:val="00C83353"/>
    <w:rsid w:val="00C90377"/>
    <w:rsid w:val="00C90FA2"/>
    <w:rsid w:val="00C94B60"/>
    <w:rsid w:val="00C95148"/>
    <w:rsid w:val="00C971DE"/>
    <w:rsid w:val="00C97357"/>
    <w:rsid w:val="00CA1FFC"/>
    <w:rsid w:val="00CA5CBD"/>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0FF1"/>
    <w:rsid w:val="00CF2369"/>
    <w:rsid w:val="00CF429F"/>
    <w:rsid w:val="00CF6E72"/>
    <w:rsid w:val="00CF7615"/>
    <w:rsid w:val="00CF773F"/>
    <w:rsid w:val="00CF7C68"/>
    <w:rsid w:val="00D00FEF"/>
    <w:rsid w:val="00D03672"/>
    <w:rsid w:val="00D04B5A"/>
    <w:rsid w:val="00D05BD4"/>
    <w:rsid w:val="00D06A4B"/>
    <w:rsid w:val="00D131BB"/>
    <w:rsid w:val="00D13A18"/>
    <w:rsid w:val="00D154AE"/>
    <w:rsid w:val="00D15E8A"/>
    <w:rsid w:val="00D170E4"/>
    <w:rsid w:val="00D17BAD"/>
    <w:rsid w:val="00D206F1"/>
    <w:rsid w:val="00D3011C"/>
    <w:rsid w:val="00D31E89"/>
    <w:rsid w:val="00D3206B"/>
    <w:rsid w:val="00D32D01"/>
    <w:rsid w:val="00D3391B"/>
    <w:rsid w:val="00D3411D"/>
    <w:rsid w:val="00D36A2A"/>
    <w:rsid w:val="00D426AD"/>
    <w:rsid w:val="00D44594"/>
    <w:rsid w:val="00D44A26"/>
    <w:rsid w:val="00D46CC5"/>
    <w:rsid w:val="00D50CC6"/>
    <w:rsid w:val="00D50DC3"/>
    <w:rsid w:val="00D541E7"/>
    <w:rsid w:val="00D63662"/>
    <w:rsid w:val="00D71B98"/>
    <w:rsid w:val="00D849EE"/>
    <w:rsid w:val="00D854D7"/>
    <w:rsid w:val="00D864BC"/>
    <w:rsid w:val="00D8659F"/>
    <w:rsid w:val="00D913CC"/>
    <w:rsid w:val="00D9439C"/>
    <w:rsid w:val="00DA37FA"/>
    <w:rsid w:val="00DA43F6"/>
    <w:rsid w:val="00DA4E74"/>
    <w:rsid w:val="00DA7F7C"/>
    <w:rsid w:val="00DB0CFD"/>
    <w:rsid w:val="00DB2324"/>
    <w:rsid w:val="00DC02C5"/>
    <w:rsid w:val="00DC0518"/>
    <w:rsid w:val="00DC1F96"/>
    <w:rsid w:val="00DC2044"/>
    <w:rsid w:val="00DC57DB"/>
    <w:rsid w:val="00DC7EBE"/>
    <w:rsid w:val="00DC7EF4"/>
    <w:rsid w:val="00DD2ADB"/>
    <w:rsid w:val="00DD4909"/>
    <w:rsid w:val="00DE061D"/>
    <w:rsid w:val="00DE1318"/>
    <w:rsid w:val="00DE222B"/>
    <w:rsid w:val="00DE4BDB"/>
    <w:rsid w:val="00DE4FC5"/>
    <w:rsid w:val="00DF155E"/>
    <w:rsid w:val="00DF3111"/>
    <w:rsid w:val="00DF3DFE"/>
    <w:rsid w:val="00DF4330"/>
    <w:rsid w:val="00DF4F75"/>
    <w:rsid w:val="00DF683E"/>
    <w:rsid w:val="00DF7006"/>
    <w:rsid w:val="00E03DB4"/>
    <w:rsid w:val="00E141D5"/>
    <w:rsid w:val="00E15AD4"/>
    <w:rsid w:val="00E16443"/>
    <w:rsid w:val="00E202FA"/>
    <w:rsid w:val="00E218CA"/>
    <w:rsid w:val="00E219ED"/>
    <w:rsid w:val="00E21F26"/>
    <w:rsid w:val="00E23370"/>
    <w:rsid w:val="00E2458E"/>
    <w:rsid w:val="00E24EA3"/>
    <w:rsid w:val="00E253D5"/>
    <w:rsid w:val="00E25645"/>
    <w:rsid w:val="00E4054A"/>
    <w:rsid w:val="00E4096D"/>
    <w:rsid w:val="00E41FF2"/>
    <w:rsid w:val="00E42570"/>
    <w:rsid w:val="00E4482D"/>
    <w:rsid w:val="00E463A9"/>
    <w:rsid w:val="00E50C9B"/>
    <w:rsid w:val="00E55240"/>
    <w:rsid w:val="00E56206"/>
    <w:rsid w:val="00E57389"/>
    <w:rsid w:val="00E57A14"/>
    <w:rsid w:val="00E61FC2"/>
    <w:rsid w:val="00E6337E"/>
    <w:rsid w:val="00E63D9E"/>
    <w:rsid w:val="00E64671"/>
    <w:rsid w:val="00E655FB"/>
    <w:rsid w:val="00E67AF9"/>
    <w:rsid w:val="00E70BBA"/>
    <w:rsid w:val="00E71EDC"/>
    <w:rsid w:val="00E742E4"/>
    <w:rsid w:val="00E77099"/>
    <w:rsid w:val="00E77EEF"/>
    <w:rsid w:val="00E81DAA"/>
    <w:rsid w:val="00E85CD3"/>
    <w:rsid w:val="00E85F06"/>
    <w:rsid w:val="00E877DB"/>
    <w:rsid w:val="00E90C5C"/>
    <w:rsid w:val="00E97688"/>
    <w:rsid w:val="00EA2F43"/>
    <w:rsid w:val="00EA5F1E"/>
    <w:rsid w:val="00EA7592"/>
    <w:rsid w:val="00EB175C"/>
    <w:rsid w:val="00EB359A"/>
    <w:rsid w:val="00EB7A57"/>
    <w:rsid w:val="00EB7B14"/>
    <w:rsid w:val="00EC16B9"/>
    <w:rsid w:val="00EC1999"/>
    <w:rsid w:val="00EC4419"/>
    <w:rsid w:val="00EC4A25"/>
    <w:rsid w:val="00EE11F8"/>
    <w:rsid w:val="00EE3C1D"/>
    <w:rsid w:val="00EF14AC"/>
    <w:rsid w:val="00EF2082"/>
    <w:rsid w:val="00EF6B9D"/>
    <w:rsid w:val="00F01021"/>
    <w:rsid w:val="00F03283"/>
    <w:rsid w:val="00F04524"/>
    <w:rsid w:val="00F0490D"/>
    <w:rsid w:val="00F07599"/>
    <w:rsid w:val="00F1029B"/>
    <w:rsid w:val="00F12333"/>
    <w:rsid w:val="00F14FDC"/>
    <w:rsid w:val="00F220AC"/>
    <w:rsid w:val="00F2315C"/>
    <w:rsid w:val="00F27238"/>
    <w:rsid w:val="00F30286"/>
    <w:rsid w:val="00F318F6"/>
    <w:rsid w:val="00F326A0"/>
    <w:rsid w:val="00F43593"/>
    <w:rsid w:val="00F44272"/>
    <w:rsid w:val="00F536EE"/>
    <w:rsid w:val="00F553C3"/>
    <w:rsid w:val="00F567E2"/>
    <w:rsid w:val="00F6063A"/>
    <w:rsid w:val="00F60738"/>
    <w:rsid w:val="00F611DD"/>
    <w:rsid w:val="00F61242"/>
    <w:rsid w:val="00F6274E"/>
    <w:rsid w:val="00F66FC3"/>
    <w:rsid w:val="00F70118"/>
    <w:rsid w:val="00F756FE"/>
    <w:rsid w:val="00F770B2"/>
    <w:rsid w:val="00F807FD"/>
    <w:rsid w:val="00F80A85"/>
    <w:rsid w:val="00F81C42"/>
    <w:rsid w:val="00F85145"/>
    <w:rsid w:val="00F85583"/>
    <w:rsid w:val="00F87046"/>
    <w:rsid w:val="00F878AA"/>
    <w:rsid w:val="00F92064"/>
    <w:rsid w:val="00F9218C"/>
    <w:rsid w:val="00F93A13"/>
    <w:rsid w:val="00F93E1A"/>
    <w:rsid w:val="00F957AF"/>
    <w:rsid w:val="00F96296"/>
    <w:rsid w:val="00FA0016"/>
    <w:rsid w:val="00FA03B3"/>
    <w:rsid w:val="00FA73CD"/>
    <w:rsid w:val="00FB0194"/>
    <w:rsid w:val="00FB0524"/>
    <w:rsid w:val="00FB7E67"/>
    <w:rsid w:val="00FC50A5"/>
    <w:rsid w:val="00FC6324"/>
    <w:rsid w:val="00FC7F31"/>
    <w:rsid w:val="00FD327B"/>
    <w:rsid w:val="00FD70FD"/>
    <w:rsid w:val="00FE1900"/>
    <w:rsid w:val="00FE3270"/>
    <w:rsid w:val="00FE5257"/>
    <w:rsid w:val="00FE7DA9"/>
    <w:rsid w:val="00FF374D"/>
    <w:rsid w:val="00FF37EB"/>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0A472"/>
  <w15:docId w15:val="{88EFCC12-E148-49D5-80DD-6A119913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2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BodyText">
    <w:name w:val="Body Text"/>
    <w:basedOn w:val="Normal"/>
    <w:link w:val="BodyTextChar"/>
    <w:uiPriority w:val="99"/>
    <w:unhideWhenUsed/>
    <w:rsid w:val="004C2E28"/>
    <w:pPr>
      <w:spacing w:after="120" w:line="240" w:lineRule="auto"/>
      <w:ind w:firstLine="0"/>
    </w:pPr>
    <w:rPr>
      <w:rFonts w:ascii="Arial" w:hAnsi="Arial" w:cs="Arial"/>
      <w:sz w:val="20"/>
    </w:rPr>
  </w:style>
  <w:style w:type="character" w:customStyle="1" w:styleId="BodyTextChar">
    <w:name w:val="Body Text Char"/>
    <w:basedOn w:val="DefaultParagraphFont"/>
    <w:link w:val="BodyText"/>
    <w:uiPriority w:val="99"/>
    <w:rsid w:val="004C2E28"/>
    <w:rPr>
      <w:rFonts w:ascii="Arial" w:eastAsia="Times New Roman" w:hAnsi="Arial" w:cs="Arial"/>
      <w:sz w:val="20"/>
      <w:szCs w:val="20"/>
    </w:rPr>
  </w:style>
  <w:style w:type="paragraph" w:styleId="BodyText2">
    <w:name w:val="Body Text 2"/>
    <w:basedOn w:val="Normal"/>
    <w:link w:val="BodyText2Char"/>
    <w:uiPriority w:val="99"/>
    <w:unhideWhenUsed/>
    <w:rsid w:val="004C2E28"/>
    <w:pPr>
      <w:ind w:firstLine="0"/>
    </w:pPr>
    <w:rPr>
      <w:rFonts w:ascii="Arial" w:hAnsi="Arial" w:cs="Arial"/>
      <w:sz w:val="21"/>
      <w:szCs w:val="21"/>
    </w:rPr>
  </w:style>
  <w:style w:type="character" w:customStyle="1" w:styleId="BodyText2Char">
    <w:name w:val="Body Text 2 Char"/>
    <w:basedOn w:val="DefaultParagraphFont"/>
    <w:link w:val="BodyText2"/>
    <w:uiPriority w:val="99"/>
    <w:rsid w:val="004C2E28"/>
    <w:rPr>
      <w:rFonts w:ascii="Arial" w:eastAsia="Times New Roman" w:hAnsi="Arial" w:cs="Arial"/>
      <w:sz w:val="21"/>
      <w:szCs w:val="21"/>
    </w:rPr>
  </w:style>
  <w:style w:type="character" w:styleId="CommentReference">
    <w:name w:val="annotation reference"/>
    <w:basedOn w:val="DefaultParagraphFont"/>
    <w:uiPriority w:val="99"/>
    <w:semiHidden/>
    <w:unhideWhenUsed/>
    <w:rsid w:val="004C2E28"/>
    <w:rPr>
      <w:sz w:val="16"/>
      <w:szCs w:val="16"/>
    </w:rPr>
  </w:style>
  <w:style w:type="paragraph" w:styleId="CommentText">
    <w:name w:val="annotation text"/>
    <w:basedOn w:val="Normal"/>
    <w:link w:val="CommentTextChar"/>
    <w:uiPriority w:val="99"/>
    <w:semiHidden/>
    <w:unhideWhenUsed/>
    <w:rsid w:val="004C2E28"/>
    <w:pPr>
      <w:spacing w:line="240" w:lineRule="auto"/>
    </w:pPr>
    <w:rPr>
      <w:sz w:val="20"/>
    </w:rPr>
  </w:style>
  <w:style w:type="character" w:customStyle="1" w:styleId="CommentTextChar">
    <w:name w:val="Comment Text Char"/>
    <w:basedOn w:val="DefaultParagraphFont"/>
    <w:link w:val="CommentText"/>
    <w:uiPriority w:val="99"/>
    <w:semiHidden/>
    <w:rsid w:val="004C2E2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E28"/>
    <w:rPr>
      <w:b/>
      <w:bCs/>
    </w:rPr>
  </w:style>
  <w:style w:type="character" w:customStyle="1" w:styleId="CommentSubjectChar">
    <w:name w:val="Comment Subject Char"/>
    <w:basedOn w:val="CommentTextChar"/>
    <w:link w:val="CommentSubject"/>
    <w:uiPriority w:val="99"/>
    <w:semiHidden/>
    <w:rsid w:val="004C2E28"/>
    <w:rPr>
      <w:rFonts w:eastAsia="Times New Roman" w:cs="Times New Roman"/>
      <w:b/>
      <w:bCs/>
      <w:sz w:val="20"/>
      <w:szCs w:val="20"/>
    </w:rPr>
  </w:style>
  <w:style w:type="table" w:customStyle="1" w:styleId="TableGrid1">
    <w:name w:val="Table Grid1"/>
    <w:basedOn w:val="TableNormal"/>
    <w:next w:val="TableGrid"/>
    <w:uiPriority w:val="39"/>
    <w:rsid w:val="004C2E28"/>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4C2E28"/>
    <w:pPr>
      <w:spacing w:after="120" w:line="240" w:lineRule="auto"/>
      <w:ind w:firstLine="0"/>
    </w:pPr>
    <w:rPr>
      <w:rFonts w:ascii="Arial" w:hAnsi="Arial" w:cs="Arial"/>
      <w:color w:val="000000" w:themeColor="text1"/>
      <w:sz w:val="21"/>
      <w:szCs w:val="21"/>
    </w:rPr>
  </w:style>
  <w:style w:type="character" w:customStyle="1" w:styleId="BodyText3Char">
    <w:name w:val="Body Text 3 Char"/>
    <w:basedOn w:val="DefaultParagraphFont"/>
    <w:link w:val="BodyText3"/>
    <w:uiPriority w:val="99"/>
    <w:rsid w:val="004C2E28"/>
    <w:rPr>
      <w:rFonts w:ascii="Arial" w:eastAsia="Times New Roman" w:hAnsi="Arial" w:cs="Arial"/>
      <w:color w:val="000000" w:themeColor="text1"/>
      <w:sz w:val="21"/>
      <w:szCs w:val="21"/>
    </w:rPr>
  </w:style>
  <w:style w:type="paragraph" w:styleId="NormalWeb">
    <w:name w:val="Normal (Web)"/>
    <w:basedOn w:val="Normal"/>
    <w:uiPriority w:val="99"/>
    <w:semiHidden/>
    <w:unhideWhenUsed/>
    <w:rsid w:val="004C2E28"/>
    <w:pPr>
      <w:spacing w:before="100" w:beforeAutospacing="1" w:after="100" w:afterAutospacing="1" w:line="240" w:lineRule="auto"/>
      <w:ind w:firstLine="0"/>
    </w:pPr>
    <w:rPr>
      <w:rFonts w:eastAsiaTheme="minorEastAsia"/>
      <w:szCs w:val="24"/>
    </w:rPr>
  </w:style>
  <w:style w:type="paragraph" w:styleId="BodyTextIndent">
    <w:name w:val="Body Text Indent"/>
    <w:basedOn w:val="Normal"/>
    <w:link w:val="BodyTextIndentChar"/>
    <w:uiPriority w:val="99"/>
    <w:unhideWhenUsed/>
    <w:rsid w:val="005A5B2A"/>
    <w:pPr>
      <w:spacing w:line="240" w:lineRule="auto"/>
      <w:ind w:left="720" w:firstLine="0"/>
    </w:pPr>
    <w:rPr>
      <w:i/>
      <w:color w:val="009999"/>
      <w:szCs w:val="24"/>
    </w:rPr>
  </w:style>
  <w:style w:type="character" w:customStyle="1" w:styleId="BodyTextIndentChar">
    <w:name w:val="Body Text Indent Char"/>
    <w:basedOn w:val="DefaultParagraphFont"/>
    <w:link w:val="BodyTextIndent"/>
    <w:uiPriority w:val="99"/>
    <w:rsid w:val="005A5B2A"/>
    <w:rPr>
      <w:rFonts w:eastAsia="Times New Roman" w:cs="Times New Roman"/>
      <w:i/>
      <w:color w:val="009999"/>
    </w:rPr>
  </w:style>
  <w:style w:type="paragraph" w:styleId="Revision">
    <w:name w:val="Revision"/>
    <w:hidden/>
    <w:uiPriority w:val="99"/>
    <w:semiHidden/>
    <w:rsid w:val="00FF37EB"/>
    <w:pPr>
      <w:spacing w:after="0"/>
    </w:pPr>
    <w:rPr>
      <w:rFonts w:eastAsia="Times New Roman" w:cs="Times New Roman"/>
      <w:szCs w:val="20"/>
    </w:rPr>
  </w:style>
  <w:style w:type="paragraph" w:customStyle="1" w:styleId="Dash-table">
    <w:name w:val="!Dash-table"/>
    <w:qFormat/>
    <w:rsid w:val="003B765B"/>
    <w:pPr>
      <w:numPr>
        <w:numId w:val="16"/>
      </w:numPr>
      <w:spacing w:before="60" w:after="60"/>
      <w:ind w:left="720"/>
    </w:pPr>
    <w:rPr>
      <w:rFonts w:ascii="Arial" w:eastAsia="Times New Roman" w:hAnsi="Arial" w:cs="Arial"/>
      <w:sz w:val="20"/>
      <w:szCs w:val="20"/>
    </w:rPr>
  </w:style>
  <w:style w:type="paragraph" w:customStyle="1" w:styleId="Numbered-table">
    <w:name w:val="!Numbered-table"/>
    <w:qFormat/>
    <w:rsid w:val="004937B6"/>
    <w:pPr>
      <w:spacing w:before="60" w:after="60"/>
      <w:ind w:left="360" w:hanging="360"/>
    </w:pPr>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686">
      <w:bodyDiv w:val="1"/>
      <w:marLeft w:val="0"/>
      <w:marRight w:val="0"/>
      <w:marTop w:val="0"/>
      <w:marBottom w:val="0"/>
      <w:divBdr>
        <w:top w:val="none" w:sz="0" w:space="0" w:color="auto"/>
        <w:left w:val="none" w:sz="0" w:space="0" w:color="auto"/>
        <w:bottom w:val="none" w:sz="0" w:space="0" w:color="auto"/>
        <w:right w:val="none" w:sz="0" w:space="0" w:color="auto"/>
      </w:divBdr>
      <w:divsChild>
        <w:div w:id="720328098">
          <w:marLeft w:val="360"/>
          <w:marRight w:val="0"/>
          <w:marTop w:val="200"/>
          <w:marBottom w:val="120"/>
          <w:divBdr>
            <w:top w:val="none" w:sz="0" w:space="0" w:color="auto"/>
            <w:left w:val="none" w:sz="0" w:space="0" w:color="auto"/>
            <w:bottom w:val="none" w:sz="0" w:space="0" w:color="auto"/>
            <w:right w:val="none" w:sz="0" w:space="0" w:color="auto"/>
          </w:divBdr>
        </w:div>
        <w:div w:id="1323699322">
          <w:marLeft w:val="360"/>
          <w:marRight w:val="0"/>
          <w:marTop w:val="200"/>
          <w:marBottom w:val="120"/>
          <w:divBdr>
            <w:top w:val="none" w:sz="0" w:space="0" w:color="auto"/>
            <w:left w:val="none" w:sz="0" w:space="0" w:color="auto"/>
            <w:bottom w:val="none" w:sz="0" w:space="0" w:color="auto"/>
            <w:right w:val="none" w:sz="0" w:space="0" w:color="auto"/>
          </w:divBdr>
        </w:div>
        <w:div w:id="1283804169">
          <w:marLeft w:val="360"/>
          <w:marRight w:val="0"/>
          <w:marTop w:val="200"/>
          <w:marBottom w:val="120"/>
          <w:divBdr>
            <w:top w:val="none" w:sz="0" w:space="0" w:color="auto"/>
            <w:left w:val="none" w:sz="0" w:space="0" w:color="auto"/>
            <w:bottom w:val="none" w:sz="0" w:space="0" w:color="auto"/>
            <w:right w:val="none" w:sz="0" w:space="0" w:color="auto"/>
          </w:divBdr>
        </w:div>
      </w:divsChild>
    </w:div>
    <w:div w:id="1482769552">
      <w:bodyDiv w:val="1"/>
      <w:marLeft w:val="0"/>
      <w:marRight w:val="0"/>
      <w:marTop w:val="0"/>
      <w:marBottom w:val="0"/>
      <w:divBdr>
        <w:top w:val="none" w:sz="0" w:space="0" w:color="auto"/>
        <w:left w:val="none" w:sz="0" w:space="0" w:color="auto"/>
        <w:bottom w:val="none" w:sz="0" w:space="0" w:color="auto"/>
        <w:right w:val="none" w:sz="0" w:space="0" w:color="auto"/>
      </w:divBdr>
      <w:divsChild>
        <w:div w:id="2035418543">
          <w:marLeft w:val="360"/>
          <w:marRight w:val="0"/>
          <w:marTop w:val="200"/>
          <w:marBottom w:val="120"/>
          <w:divBdr>
            <w:top w:val="none" w:sz="0" w:space="0" w:color="auto"/>
            <w:left w:val="none" w:sz="0" w:space="0" w:color="auto"/>
            <w:bottom w:val="none" w:sz="0" w:space="0" w:color="auto"/>
            <w:right w:val="none" w:sz="0" w:space="0" w:color="auto"/>
          </w:divBdr>
        </w:div>
        <w:div w:id="375666939">
          <w:marLeft w:val="720"/>
          <w:marRight w:val="0"/>
          <w:marTop w:val="60"/>
          <w:marBottom w:val="60"/>
          <w:divBdr>
            <w:top w:val="none" w:sz="0" w:space="0" w:color="auto"/>
            <w:left w:val="none" w:sz="0" w:space="0" w:color="auto"/>
            <w:bottom w:val="none" w:sz="0" w:space="0" w:color="auto"/>
            <w:right w:val="none" w:sz="0" w:space="0" w:color="auto"/>
          </w:divBdr>
        </w:div>
        <w:div w:id="725687703">
          <w:marLeft w:val="720"/>
          <w:marRight w:val="0"/>
          <w:marTop w:val="60"/>
          <w:marBottom w:val="60"/>
          <w:divBdr>
            <w:top w:val="none" w:sz="0" w:space="0" w:color="auto"/>
            <w:left w:val="none" w:sz="0" w:space="0" w:color="auto"/>
            <w:bottom w:val="none" w:sz="0" w:space="0" w:color="auto"/>
            <w:right w:val="none" w:sz="0" w:space="0" w:color="auto"/>
          </w:divBdr>
        </w:div>
        <w:div w:id="1720209007">
          <w:marLeft w:val="360"/>
          <w:marRight w:val="0"/>
          <w:marTop w:val="200"/>
          <w:marBottom w:val="120"/>
          <w:divBdr>
            <w:top w:val="none" w:sz="0" w:space="0" w:color="auto"/>
            <w:left w:val="none" w:sz="0" w:space="0" w:color="auto"/>
            <w:bottom w:val="none" w:sz="0" w:space="0" w:color="auto"/>
            <w:right w:val="none" w:sz="0" w:space="0" w:color="auto"/>
          </w:divBdr>
        </w:div>
        <w:div w:id="1732072897">
          <w:marLeft w:val="720"/>
          <w:marRight w:val="0"/>
          <w:marTop w:val="60"/>
          <w:marBottom w:val="60"/>
          <w:divBdr>
            <w:top w:val="none" w:sz="0" w:space="0" w:color="auto"/>
            <w:left w:val="none" w:sz="0" w:space="0" w:color="auto"/>
            <w:bottom w:val="none" w:sz="0" w:space="0" w:color="auto"/>
            <w:right w:val="none" w:sz="0" w:space="0" w:color="auto"/>
          </w:divBdr>
        </w:div>
        <w:div w:id="471138460">
          <w:marLeft w:val="720"/>
          <w:marRight w:val="0"/>
          <w:marTop w:val="60"/>
          <w:marBottom w:val="60"/>
          <w:divBdr>
            <w:top w:val="none" w:sz="0" w:space="0" w:color="auto"/>
            <w:left w:val="none" w:sz="0" w:space="0" w:color="auto"/>
            <w:bottom w:val="none" w:sz="0" w:space="0" w:color="auto"/>
            <w:right w:val="none" w:sz="0" w:space="0" w:color="auto"/>
          </w:divBdr>
        </w:div>
      </w:divsChild>
    </w:div>
    <w:div w:id="1642345650">
      <w:bodyDiv w:val="1"/>
      <w:marLeft w:val="0"/>
      <w:marRight w:val="0"/>
      <w:marTop w:val="0"/>
      <w:marBottom w:val="0"/>
      <w:divBdr>
        <w:top w:val="none" w:sz="0" w:space="0" w:color="auto"/>
        <w:left w:val="none" w:sz="0" w:space="0" w:color="auto"/>
        <w:bottom w:val="none" w:sz="0" w:space="0" w:color="auto"/>
        <w:right w:val="none" w:sz="0" w:space="0" w:color="auto"/>
      </w:divBdr>
      <w:divsChild>
        <w:div w:id="1763449550">
          <w:marLeft w:val="547"/>
          <w:marRight w:val="0"/>
          <w:marTop w:val="0"/>
          <w:marBottom w:val="0"/>
          <w:divBdr>
            <w:top w:val="none" w:sz="0" w:space="0" w:color="auto"/>
            <w:left w:val="none" w:sz="0" w:space="0" w:color="auto"/>
            <w:bottom w:val="none" w:sz="0" w:space="0" w:color="auto"/>
            <w:right w:val="none" w:sz="0" w:space="0" w:color="auto"/>
          </w:divBdr>
        </w:div>
        <w:div w:id="2036811068">
          <w:marLeft w:val="547"/>
          <w:marRight w:val="0"/>
          <w:marTop w:val="0"/>
          <w:marBottom w:val="0"/>
          <w:divBdr>
            <w:top w:val="none" w:sz="0" w:space="0" w:color="auto"/>
            <w:left w:val="none" w:sz="0" w:space="0" w:color="auto"/>
            <w:bottom w:val="none" w:sz="0" w:space="0" w:color="auto"/>
            <w:right w:val="none" w:sz="0" w:space="0" w:color="auto"/>
          </w:divBdr>
        </w:div>
        <w:div w:id="22219922">
          <w:marLeft w:val="547"/>
          <w:marRight w:val="0"/>
          <w:marTop w:val="0"/>
          <w:marBottom w:val="0"/>
          <w:divBdr>
            <w:top w:val="none" w:sz="0" w:space="0" w:color="auto"/>
            <w:left w:val="none" w:sz="0" w:space="0" w:color="auto"/>
            <w:bottom w:val="none" w:sz="0" w:space="0" w:color="auto"/>
            <w:right w:val="none" w:sz="0" w:space="0" w:color="auto"/>
          </w:divBdr>
        </w:div>
        <w:div w:id="156000509">
          <w:marLeft w:val="547"/>
          <w:marRight w:val="0"/>
          <w:marTop w:val="0"/>
          <w:marBottom w:val="0"/>
          <w:divBdr>
            <w:top w:val="none" w:sz="0" w:space="0" w:color="auto"/>
            <w:left w:val="none" w:sz="0" w:space="0" w:color="auto"/>
            <w:bottom w:val="none" w:sz="0" w:space="0" w:color="auto"/>
            <w:right w:val="none" w:sz="0" w:space="0" w:color="auto"/>
          </w:divBdr>
        </w:div>
        <w:div w:id="26103654">
          <w:marLeft w:val="547"/>
          <w:marRight w:val="0"/>
          <w:marTop w:val="0"/>
          <w:marBottom w:val="0"/>
          <w:divBdr>
            <w:top w:val="none" w:sz="0" w:space="0" w:color="auto"/>
            <w:left w:val="none" w:sz="0" w:space="0" w:color="auto"/>
            <w:bottom w:val="none" w:sz="0" w:space="0" w:color="auto"/>
            <w:right w:val="none" w:sz="0" w:space="0" w:color="auto"/>
          </w:divBdr>
        </w:div>
        <w:div w:id="893003709">
          <w:marLeft w:val="547"/>
          <w:marRight w:val="0"/>
          <w:marTop w:val="0"/>
          <w:marBottom w:val="0"/>
          <w:divBdr>
            <w:top w:val="none" w:sz="0" w:space="0" w:color="auto"/>
            <w:left w:val="none" w:sz="0" w:space="0" w:color="auto"/>
            <w:bottom w:val="none" w:sz="0" w:space="0" w:color="auto"/>
            <w:right w:val="none" w:sz="0" w:space="0" w:color="auto"/>
          </w:divBdr>
        </w:div>
        <w:div w:id="694379874">
          <w:marLeft w:val="547"/>
          <w:marRight w:val="0"/>
          <w:marTop w:val="0"/>
          <w:marBottom w:val="0"/>
          <w:divBdr>
            <w:top w:val="none" w:sz="0" w:space="0" w:color="auto"/>
            <w:left w:val="none" w:sz="0" w:space="0" w:color="auto"/>
            <w:bottom w:val="none" w:sz="0" w:space="0" w:color="auto"/>
            <w:right w:val="none" w:sz="0" w:space="0" w:color="auto"/>
          </w:divBdr>
        </w:div>
        <w:div w:id="868955715">
          <w:marLeft w:val="547"/>
          <w:marRight w:val="0"/>
          <w:marTop w:val="0"/>
          <w:marBottom w:val="0"/>
          <w:divBdr>
            <w:top w:val="none" w:sz="0" w:space="0" w:color="auto"/>
            <w:left w:val="none" w:sz="0" w:space="0" w:color="auto"/>
            <w:bottom w:val="none" w:sz="0" w:space="0" w:color="auto"/>
            <w:right w:val="none" w:sz="0" w:space="0" w:color="auto"/>
          </w:divBdr>
        </w:div>
        <w:div w:id="816147765">
          <w:marLeft w:val="547"/>
          <w:marRight w:val="0"/>
          <w:marTop w:val="0"/>
          <w:marBottom w:val="0"/>
          <w:divBdr>
            <w:top w:val="none" w:sz="0" w:space="0" w:color="auto"/>
            <w:left w:val="none" w:sz="0" w:space="0" w:color="auto"/>
            <w:bottom w:val="none" w:sz="0" w:space="0" w:color="auto"/>
            <w:right w:val="none" w:sz="0" w:space="0" w:color="auto"/>
          </w:divBdr>
        </w:div>
        <w:div w:id="936982663">
          <w:marLeft w:val="547"/>
          <w:marRight w:val="0"/>
          <w:marTop w:val="0"/>
          <w:marBottom w:val="0"/>
          <w:divBdr>
            <w:top w:val="none" w:sz="0" w:space="0" w:color="auto"/>
            <w:left w:val="none" w:sz="0" w:space="0" w:color="auto"/>
            <w:bottom w:val="none" w:sz="0" w:space="0" w:color="auto"/>
            <w:right w:val="none" w:sz="0" w:space="0" w:color="auto"/>
          </w:divBdr>
        </w:div>
        <w:div w:id="1060438810">
          <w:marLeft w:val="547"/>
          <w:marRight w:val="0"/>
          <w:marTop w:val="0"/>
          <w:marBottom w:val="0"/>
          <w:divBdr>
            <w:top w:val="none" w:sz="0" w:space="0" w:color="auto"/>
            <w:left w:val="none" w:sz="0" w:space="0" w:color="auto"/>
            <w:bottom w:val="none" w:sz="0" w:space="0" w:color="auto"/>
            <w:right w:val="none" w:sz="0" w:space="0" w:color="auto"/>
          </w:divBdr>
        </w:div>
        <w:div w:id="1847204002">
          <w:marLeft w:val="547"/>
          <w:marRight w:val="0"/>
          <w:marTop w:val="0"/>
          <w:marBottom w:val="0"/>
          <w:divBdr>
            <w:top w:val="none" w:sz="0" w:space="0" w:color="auto"/>
            <w:left w:val="none" w:sz="0" w:space="0" w:color="auto"/>
            <w:bottom w:val="none" w:sz="0" w:space="0" w:color="auto"/>
            <w:right w:val="none" w:sz="0" w:space="0" w:color="auto"/>
          </w:divBdr>
        </w:div>
        <w:div w:id="1435393796">
          <w:marLeft w:val="547"/>
          <w:marRight w:val="0"/>
          <w:marTop w:val="0"/>
          <w:marBottom w:val="0"/>
          <w:divBdr>
            <w:top w:val="none" w:sz="0" w:space="0" w:color="auto"/>
            <w:left w:val="none" w:sz="0" w:space="0" w:color="auto"/>
            <w:bottom w:val="none" w:sz="0" w:space="0" w:color="auto"/>
            <w:right w:val="none" w:sz="0" w:space="0" w:color="auto"/>
          </w:divBdr>
        </w:div>
        <w:div w:id="1005397800">
          <w:marLeft w:val="547"/>
          <w:marRight w:val="0"/>
          <w:marTop w:val="0"/>
          <w:marBottom w:val="0"/>
          <w:divBdr>
            <w:top w:val="none" w:sz="0" w:space="0" w:color="auto"/>
            <w:left w:val="none" w:sz="0" w:space="0" w:color="auto"/>
            <w:bottom w:val="none" w:sz="0" w:space="0" w:color="auto"/>
            <w:right w:val="none" w:sz="0" w:space="0" w:color="auto"/>
          </w:divBdr>
        </w:div>
        <w:div w:id="1322271122">
          <w:marLeft w:val="547"/>
          <w:marRight w:val="0"/>
          <w:marTop w:val="0"/>
          <w:marBottom w:val="0"/>
          <w:divBdr>
            <w:top w:val="none" w:sz="0" w:space="0" w:color="auto"/>
            <w:left w:val="none" w:sz="0" w:space="0" w:color="auto"/>
            <w:bottom w:val="none" w:sz="0" w:space="0" w:color="auto"/>
            <w:right w:val="none" w:sz="0" w:space="0" w:color="auto"/>
          </w:divBdr>
        </w:div>
        <w:div w:id="1465394774">
          <w:marLeft w:val="547"/>
          <w:marRight w:val="0"/>
          <w:marTop w:val="0"/>
          <w:marBottom w:val="0"/>
          <w:divBdr>
            <w:top w:val="none" w:sz="0" w:space="0" w:color="auto"/>
            <w:left w:val="none" w:sz="0" w:space="0" w:color="auto"/>
            <w:bottom w:val="none" w:sz="0" w:space="0" w:color="auto"/>
            <w:right w:val="none" w:sz="0" w:space="0" w:color="auto"/>
          </w:divBdr>
        </w:div>
        <w:div w:id="1904752078">
          <w:marLeft w:val="547"/>
          <w:marRight w:val="0"/>
          <w:marTop w:val="0"/>
          <w:marBottom w:val="0"/>
          <w:divBdr>
            <w:top w:val="none" w:sz="0" w:space="0" w:color="auto"/>
            <w:left w:val="none" w:sz="0" w:space="0" w:color="auto"/>
            <w:bottom w:val="none" w:sz="0" w:space="0" w:color="auto"/>
            <w:right w:val="none" w:sz="0" w:space="0" w:color="auto"/>
          </w:divBdr>
        </w:div>
        <w:div w:id="535049966">
          <w:marLeft w:val="547"/>
          <w:marRight w:val="0"/>
          <w:marTop w:val="0"/>
          <w:marBottom w:val="0"/>
          <w:divBdr>
            <w:top w:val="none" w:sz="0" w:space="0" w:color="auto"/>
            <w:left w:val="none" w:sz="0" w:space="0" w:color="auto"/>
            <w:bottom w:val="none" w:sz="0" w:space="0" w:color="auto"/>
            <w:right w:val="none" w:sz="0" w:space="0" w:color="auto"/>
          </w:divBdr>
        </w:div>
        <w:div w:id="1655179217">
          <w:marLeft w:val="547"/>
          <w:marRight w:val="0"/>
          <w:marTop w:val="0"/>
          <w:marBottom w:val="0"/>
          <w:divBdr>
            <w:top w:val="none" w:sz="0" w:space="0" w:color="auto"/>
            <w:left w:val="none" w:sz="0" w:space="0" w:color="auto"/>
            <w:bottom w:val="none" w:sz="0" w:space="0" w:color="auto"/>
            <w:right w:val="none" w:sz="0" w:space="0" w:color="auto"/>
          </w:divBdr>
        </w:div>
        <w:div w:id="1368217812">
          <w:marLeft w:val="547"/>
          <w:marRight w:val="0"/>
          <w:marTop w:val="0"/>
          <w:marBottom w:val="0"/>
          <w:divBdr>
            <w:top w:val="none" w:sz="0" w:space="0" w:color="auto"/>
            <w:left w:val="none" w:sz="0" w:space="0" w:color="auto"/>
            <w:bottom w:val="none" w:sz="0" w:space="0" w:color="auto"/>
            <w:right w:val="none" w:sz="0" w:space="0" w:color="auto"/>
          </w:divBdr>
        </w:div>
        <w:div w:id="1617567242">
          <w:marLeft w:val="547"/>
          <w:marRight w:val="0"/>
          <w:marTop w:val="0"/>
          <w:marBottom w:val="0"/>
          <w:divBdr>
            <w:top w:val="none" w:sz="0" w:space="0" w:color="auto"/>
            <w:left w:val="none" w:sz="0" w:space="0" w:color="auto"/>
            <w:bottom w:val="none" w:sz="0" w:space="0" w:color="auto"/>
            <w:right w:val="none" w:sz="0" w:space="0" w:color="auto"/>
          </w:divBdr>
        </w:div>
        <w:div w:id="594481013">
          <w:marLeft w:val="547"/>
          <w:marRight w:val="0"/>
          <w:marTop w:val="0"/>
          <w:marBottom w:val="0"/>
          <w:divBdr>
            <w:top w:val="none" w:sz="0" w:space="0" w:color="auto"/>
            <w:left w:val="none" w:sz="0" w:space="0" w:color="auto"/>
            <w:bottom w:val="none" w:sz="0" w:space="0" w:color="auto"/>
            <w:right w:val="none" w:sz="0" w:space="0" w:color="auto"/>
          </w:divBdr>
        </w:div>
        <w:div w:id="615604041">
          <w:marLeft w:val="547"/>
          <w:marRight w:val="0"/>
          <w:marTop w:val="0"/>
          <w:marBottom w:val="0"/>
          <w:divBdr>
            <w:top w:val="none" w:sz="0" w:space="0" w:color="auto"/>
            <w:left w:val="none" w:sz="0" w:space="0" w:color="auto"/>
            <w:bottom w:val="none" w:sz="0" w:space="0" w:color="auto"/>
            <w:right w:val="none" w:sz="0" w:space="0" w:color="auto"/>
          </w:divBdr>
        </w:div>
      </w:divsChild>
    </w:div>
    <w:div w:id="1907103948">
      <w:bodyDiv w:val="1"/>
      <w:marLeft w:val="0"/>
      <w:marRight w:val="0"/>
      <w:marTop w:val="0"/>
      <w:marBottom w:val="0"/>
      <w:divBdr>
        <w:top w:val="none" w:sz="0" w:space="0" w:color="auto"/>
        <w:left w:val="none" w:sz="0" w:space="0" w:color="auto"/>
        <w:bottom w:val="none" w:sz="0" w:space="0" w:color="auto"/>
        <w:right w:val="none" w:sz="0" w:space="0" w:color="auto"/>
      </w:divBdr>
      <w:divsChild>
        <w:div w:id="1172528156">
          <w:marLeft w:val="360"/>
          <w:marRight w:val="0"/>
          <w:marTop w:val="200"/>
          <w:marBottom w:val="120"/>
          <w:divBdr>
            <w:top w:val="none" w:sz="0" w:space="0" w:color="auto"/>
            <w:left w:val="none" w:sz="0" w:space="0" w:color="auto"/>
            <w:bottom w:val="none" w:sz="0" w:space="0" w:color="auto"/>
            <w:right w:val="none" w:sz="0" w:space="0" w:color="auto"/>
          </w:divBdr>
        </w:div>
        <w:div w:id="460075876">
          <w:marLeft w:val="360"/>
          <w:marRight w:val="0"/>
          <w:marTop w:val="200"/>
          <w:marBottom w:val="120"/>
          <w:divBdr>
            <w:top w:val="none" w:sz="0" w:space="0" w:color="auto"/>
            <w:left w:val="none" w:sz="0" w:space="0" w:color="auto"/>
            <w:bottom w:val="none" w:sz="0" w:space="0" w:color="auto"/>
            <w:right w:val="none" w:sz="0" w:space="0" w:color="auto"/>
          </w:divBdr>
        </w:div>
        <w:div w:id="1416247249">
          <w:marLeft w:val="360"/>
          <w:marRight w:val="0"/>
          <w:marTop w:val="200"/>
          <w:marBottom w:val="120"/>
          <w:divBdr>
            <w:top w:val="none" w:sz="0" w:space="0" w:color="auto"/>
            <w:left w:val="none" w:sz="0" w:space="0" w:color="auto"/>
            <w:bottom w:val="none" w:sz="0" w:space="0" w:color="auto"/>
            <w:right w:val="none" w:sz="0" w:space="0" w:color="auto"/>
          </w:divBdr>
        </w:div>
      </w:divsChild>
    </w:div>
    <w:div w:id="2068601188">
      <w:bodyDiv w:val="1"/>
      <w:marLeft w:val="0"/>
      <w:marRight w:val="0"/>
      <w:marTop w:val="0"/>
      <w:marBottom w:val="0"/>
      <w:divBdr>
        <w:top w:val="none" w:sz="0" w:space="0" w:color="auto"/>
        <w:left w:val="none" w:sz="0" w:space="0" w:color="auto"/>
        <w:bottom w:val="none" w:sz="0" w:space="0" w:color="auto"/>
        <w:right w:val="none" w:sz="0" w:space="0" w:color="auto"/>
      </w:divBdr>
      <w:divsChild>
        <w:div w:id="884949315">
          <w:marLeft w:val="360"/>
          <w:marRight w:val="0"/>
          <w:marTop w:val="200"/>
          <w:marBottom w:val="120"/>
          <w:divBdr>
            <w:top w:val="none" w:sz="0" w:space="0" w:color="auto"/>
            <w:left w:val="none" w:sz="0" w:space="0" w:color="auto"/>
            <w:bottom w:val="none" w:sz="0" w:space="0" w:color="auto"/>
            <w:right w:val="none" w:sz="0" w:space="0" w:color="auto"/>
          </w:divBdr>
        </w:div>
        <w:div w:id="1469930136">
          <w:marLeft w:val="360"/>
          <w:marRight w:val="0"/>
          <w:marTop w:val="200"/>
          <w:marBottom w:val="120"/>
          <w:divBdr>
            <w:top w:val="none" w:sz="0" w:space="0" w:color="auto"/>
            <w:left w:val="none" w:sz="0" w:space="0" w:color="auto"/>
            <w:bottom w:val="none" w:sz="0" w:space="0" w:color="auto"/>
            <w:right w:val="none" w:sz="0" w:space="0" w:color="auto"/>
          </w:divBdr>
        </w:div>
        <w:div w:id="408892296">
          <w:marLeft w:val="360"/>
          <w:marRight w:val="0"/>
          <w:marTop w:val="2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FBA0E-6530-485A-934F-D4382F1A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56</TotalTime>
  <Pages>9</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NNicolai</dc:creator>
  <cp:lastModifiedBy>Sheena Flowers</cp:lastModifiedBy>
  <cp:revision>5</cp:revision>
  <dcterms:created xsi:type="dcterms:W3CDTF">2017-04-28T21:31:00Z</dcterms:created>
  <dcterms:modified xsi:type="dcterms:W3CDTF">2017-11-27T06:27:00Z</dcterms:modified>
</cp:coreProperties>
</file>